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C45" w:rsidRPr="00A96B02" w:rsidRDefault="002C108D" w:rsidP="00064C45">
      <w:pPr>
        <w:pStyle w:val="Textbody"/>
        <w:spacing w:before="120" w:after="120" w:line="276" w:lineRule="auto"/>
        <w:jc w:val="center"/>
        <w:rPr>
          <w:rFonts w:ascii="Arial" w:hAnsi="Arial" w:cs="Arial"/>
          <w:b/>
          <w:bCs/>
          <w:color w:val="0070C0"/>
          <w:sz w:val="36"/>
          <w:szCs w:val="36"/>
        </w:rPr>
      </w:pPr>
      <w:r>
        <w:rPr>
          <w:rFonts w:ascii="Arial" w:hAnsi="Arial" w:cs="Arial"/>
          <w:b/>
          <w:bCs/>
          <w:color w:val="0070C0"/>
          <w:sz w:val="36"/>
          <w:szCs w:val="36"/>
        </w:rPr>
        <w:t xml:space="preserve"> </w:t>
      </w:r>
      <w:r w:rsidR="00064C45" w:rsidRPr="00A96B02">
        <w:rPr>
          <w:rFonts w:ascii="Arial" w:hAnsi="Arial" w:cs="Arial"/>
          <w:b/>
          <w:bCs/>
          <w:color w:val="0070C0"/>
          <w:sz w:val="36"/>
          <w:szCs w:val="36"/>
        </w:rPr>
        <w:t>Umsetzung des Beteiligungsmodells Tempelhofer Feld</w:t>
      </w:r>
    </w:p>
    <w:p w:rsidR="00064C45" w:rsidRPr="00A96B02" w:rsidRDefault="001F6F4E" w:rsidP="00064C45">
      <w:pPr>
        <w:pStyle w:val="Textbody"/>
        <w:spacing w:before="120" w:after="120" w:line="276" w:lineRule="auto"/>
        <w:jc w:val="center"/>
        <w:rPr>
          <w:rFonts w:ascii="Arial" w:hAnsi="Arial" w:cs="Arial"/>
          <w:b/>
          <w:bCs/>
          <w:color w:val="00B050"/>
          <w:sz w:val="32"/>
          <w:szCs w:val="32"/>
        </w:rPr>
      </w:pPr>
      <w:r>
        <w:rPr>
          <w:rFonts w:ascii="Arial" w:hAnsi="Arial" w:cs="Arial"/>
          <w:b/>
          <w:bCs/>
          <w:color w:val="00B050"/>
          <w:sz w:val="32"/>
          <w:szCs w:val="32"/>
        </w:rPr>
        <w:t xml:space="preserve">Protokoll zur </w:t>
      </w:r>
      <w:r w:rsidR="001D24B2">
        <w:rPr>
          <w:rFonts w:ascii="Arial" w:hAnsi="Arial" w:cs="Arial"/>
          <w:b/>
          <w:bCs/>
          <w:color w:val="00B050"/>
          <w:sz w:val="32"/>
          <w:szCs w:val="32"/>
        </w:rPr>
        <w:t>Arbeitsgruppe Alte Gärtnerei</w:t>
      </w:r>
    </w:p>
    <w:tbl>
      <w:tblPr>
        <w:tblpPr w:leftFromText="141" w:rightFromText="141" w:vertAnchor="page" w:horzAnchor="margin" w:tblpY="5941"/>
        <w:tblW w:w="9211" w:type="dxa"/>
        <w:tblLayout w:type="fixed"/>
        <w:tblCellMar>
          <w:left w:w="10" w:type="dxa"/>
          <w:right w:w="10" w:type="dxa"/>
        </w:tblCellMar>
        <w:tblLook w:val="0000" w:firstRow="0" w:lastRow="0" w:firstColumn="0" w:lastColumn="0" w:noHBand="0" w:noVBand="0"/>
      </w:tblPr>
      <w:tblGrid>
        <w:gridCol w:w="990"/>
        <w:gridCol w:w="6378"/>
        <w:gridCol w:w="1843"/>
      </w:tblGrid>
      <w:tr w:rsidR="00064C45" w:rsidRPr="007107FC" w:rsidTr="006E5FBF">
        <w:tc>
          <w:tcPr>
            <w:tcW w:w="9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64C45" w:rsidRPr="007107FC" w:rsidRDefault="00064C45" w:rsidP="00455C0A">
            <w:pPr>
              <w:pStyle w:val="TableContents"/>
              <w:spacing w:before="120" w:after="120" w:line="276" w:lineRule="auto"/>
              <w:rPr>
                <w:rFonts w:ascii="Arial" w:hAnsi="Arial" w:cs="Arial"/>
                <w:b/>
                <w:bCs/>
                <w:color w:val="000000"/>
              </w:rPr>
            </w:pPr>
            <w:r w:rsidRPr="007107FC">
              <w:rPr>
                <w:rFonts w:ascii="Arial" w:hAnsi="Arial" w:cs="Arial"/>
                <w:b/>
                <w:bCs/>
                <w:color w:val="000000"/>
              </w:rPr>
              <w:t>Uhrzeit</w:t>
            </w:r>
          </w:p>
        </w:tc>
        <w:tc>
          <w:tcPr>
            <w:tcW w:w="637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64C45" w:rsidRPr="007107FC" w:rsidRDefault="00064C45" w:rsidP="00455C0A">
            <w:pPr>
              <w:pStyle w:val="TableContents"/>
              <w:spacing w:before="120" w:after="120" w:line="276" w:lineRule="auto"/>
              <w:rPr>
                <w:rFonts w:ascii="Arial" w:hAnsi="Arial" w:cs="Arial"/>
                <w:b/>
                <w:bCs/>
                <w:color w:val="000000"/>
              </w:rPr>
            </w:pPr>
            <w:r w:rsidRPr="007107FC">
              <w:rPr>
                <w:rFonts w:ascii="Arial" w:hAnsi="Arial" w:cs="Arial"/>
                <w:b/>
                <w:bCs/>
                <w:color w:val="000000"/>
              </w:rPr>
              <w:t>Thema</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64C45" w:rsidRPr="007107FC" w:rsidRDefault="00064C45" w:rsidP="00455C0A">
            <w:pPr>
              <w:pStyle w:val="TableContents"/>
              <w:spacing w:before="120" w:after="120" w:line="276" w:lineRule="auto"/>
              <w:rPr>
                <w:rFonts w:ascii="Arial" w:hAnsi="Arial" w:cs="Arial"/>
                <w:b/>
                <w:bCs/>
                <w:color w:val="000000"/>
              </w:rPr>
            </w:pPr>
            <w:r w:rsidRPr="007107FC">
              <w:rPr>
                <w:rFonts w:ascii="Arial" w:hAnsi="Arial" w:cs="Arial"/>
                <w:b/>
                <w:bCs/>
                <w:color w:val="000000"/>
              </w:rPr>
              <w:t>Wer</w:t>
            </w:r>
          </w:p>
        </w:tc>
      </w:tr>
      <w:tr w:rsidR="00064C45" w:rsidRPr="007107FC" w:rsidTr="006E5FBF">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064C45" w:rsidRPr="007107FC" w:rsidRDefault="00064C45" w:rsidP="00455C0A">
            <w:pPr>
              <w:pStyle w:val="TableContents"/>
              <w:spacing w:line="276" w:lineRule="auto"/>
              <w:rPr>
                <w:rFonts w:ascii="Arial" w:hAnsi="Arial" w:cs="Arial"/>
                <w:color w:val="000000"/>
              </w:rPr>
            </w:pPr>
            <w:r w:rsidRPr="007107FC">
              <w:rPr>
                <w:rFonts w:ascii="Arial" w:hAnsi="Arial" w:cs="Arial"/>
                <w:color w:val="000000"/>
              </w:rPr>
              <w:t>17:00</w:t>
            </w:r>
          </w:p>
        </w:tc>
        <w:tc>
          <w:tcPr>
            <w:tcW w:w="6378" w:type="dxa"/>
            <w:tcBorders>
              <w:left w:val="single" w:sz="2" w:space="0" w:color="000000"/>
              <w:bottom w:val="single" w:sz="2" w:space="0" w:color="000000"/>
            </w:tcBorders>
            <w:shd w:val="clear" w:color="auto" w:fill="auto"/>
            <w:tcMar>
              <w:top w:w="55" w:type="dxa"/>
              <w:left w:w="55" w:type="dxa"/>
              <w:bottom w:w="55" w:type="dxa"/>
              <w:right w:w="55" w:type="dxa"/>
            </w:tcMar>
          </w:tcPr>
          <w:p w:rsidR="00064C45" w:rsidRPr="007107FC" w:rsidRDefault="00064C45" w:rsidP="00D301F6">
            <w:pPr>
              <w:pStyle w:val="TableContents"/>
              <w:numPr>
                <w:ilvl w:val="0"/>
                <w:numId w:val="4"/>
              </w:numPr>
              <w:spacing w:line="276" w:lineRule="auto"/>
              <w:rPr>
                <w:rFonts w:ascii="Arial" w:hAnsi="Arial" w:cs="Arial"/>
                <w:b/>
                <w:bCs/>
              </w:rPr>
            </w:pPr>
            <w:r w:rsidRPr="007107FC">
              <w:rPr>
                <w:rFonts w:ascii="Arial" w:hAnsi="Arial" w:cs="Arial"/>
                <w:b/>
                <w:bCs/>
              </w:rPr>
              <w:t>Begrüßung und Ziele der Sitzung</w:t>
            </w:r>
          </w:p>
          <w:p w:rsidR="00064C45" w:rsidRPr="007107FC" w:rsidRDefault="00064C45" w:rsidP="00D301F6">
            <w:pPr>
              <w:pStyle w:val="TableContents"/>
              <w:spacing w:line="276" w:lineRule="auto"/>
              <w:ind w:left="720"/>
              <w:rPr>
                <w:rFonts w:ascii="Arial" w:hAnsi="Arial" w:cs="Arial"/>
                <w:bCs/>
              </w:rPr>
            </w:pP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64C45" w:rsidRPr="007107FC" w:rsidRDefault="00064C45" w:rsidP="00455C0A">
            <w:pPr>
              <w:pStyle w:val="TableContents"/>
              <w:spacing w:line="276" w:lineRule="auto"/>
              <w:rPr>
                <w:rFonts w:ascii="Arial" w:hAnsi="Arial" w:cs="Arial"/>
              </w:rPr>
            </w:pPr>
            <w:r w:rsidRPr="007107FC">
              <w:rPr>
                <w:rFonts w:ascii="Arial" w:hAnsi="Arial" w:cs="Arial"/>
              </w:rPr>
              <w:t>Geschäftsstelle</w:t>
            </w:r>
          </w:p>
        </w:tc>
      </w:tr>
      <w:tr w:rsidR="00064C45" w:rsidRPr="007107FC" w:rsidTr="006E5FBF">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064C45" w:rsidRPr="007107FC" w:rsidRDefault="00064C45" w:rsidP="00455C0A">
            <w:pPr>
              <w:pStyle w:val="TableContents"/>
              <w:spacing w:line="276" w:lineRule="auto"/>
              <w:rPr>
                <w:rFonts w:ascii="Arial" w:hAnsi="Arial" w:cs="Arial"/>
                <w:color w:val="000000"/>
              </w:rPr>
            </w:pPr>
            <w:r w:rsidRPr="007107FC">
              <w:rPr>
                <w:rFonts w:ascii="Arial" w:hAnsi="Arial" w:cs="Arial"/>
                <w:color w:val="000000"/>
              </w:rPr>
              <w:t>17:0</w:t>
            </w:r>
            <w:r w:rsidR="00CD05D8">
              <w:rPr>
                <w:rFonts w:ascii="Arial" w:hAnsi="Arial" w:cs="Arial"/>
                <w:color w:val="000000"/>
              </w:rPr>
              <w:t>5</w:t>
            </w:r>
          </w:p>
        </w:tc>
        <w:tc>
          <w:tcPr>
            <w:tcW w:w="6378" w:type="dxa"/>
            <w:tcBorders>
              <w:left w:val="single" w:sz="2" w:space="0" w:color="000000"/>
              <w:bottom w:val="single" w:sz="2" w:space="0" w:color="000000"/>
            </w:tcBorders>
            <w:shd w:val="clear" w:color="auto" w:fill="auto"/>
            <w:tcMar>
              <w:top w:w="55" w:type="dxa"/>
              <w:left w:w="55" w:type="dxa"/>
              <w:bottom w:w="55" w:type="dxa"/>
              <w:right w:w="55" w:type="dxa"/>
            </w:tcMar>
          </w:tcPr>
          <w:p w:rsidR="00064C45" w:rsidRDefault="00EA41B8" w:rsidP="00D301F6">
            <w:pPr>
              <w:pStyle w:val="TableContents"/>
              <w:numPr>
                <w:ilvl w:val="0"/>
                <w:numId w:val="4"/>
              </w:numPr>
              <w:spacing w:line="276" w:lineRule="auto"/>
              <w:rPr>
                <w:rFonts w:ascii="Arial" w:hAnsi="Arial" w:cs="Arial"/>
                <w:b/>
                <w:bCs/>
              </w:rPr>
            </w:pPr>
            <w:r w:rsidRPr="00D301F6">
              <w:rPr>
                <w:rFonts w:ascii="Arial" w:hAnsi="Arial" w:cs="Arial"/>
                <w:b/>
                <w:bCs/>
              </w:rPr>
              <w:t>Info</w:t>
            </w:r>
            <w:r w:rsidR="00D301F6">
              <w:rPr>
                <w:rFonts w:ascii="Arial" w:hAnsi="Arial" w:cs="Arial"/>
                <w:b/>
                <w:bCs/>
              </w:rPr>
              <w:t xml:space="preserve">rmation zum </w:t>
            </w:r>
            <w:r w:rsidRPr="00D301F6">
              <w:rPr>
                <w:rFonts w:ascii="Arial" w:hAnsi="Arial" w:cs="Arial"/>
                <w:b/>
                <w:bCs/>
              </w:rPr>
              <w:t>Stand</w:t>
            </w:r>
            <w:r w:rsidR="00D301F6">
              <w:rPr>
                <w:rFonts w:ascii="Arial" w:hAnsi="Arial" w:cs="Arial"/>
                <w:b/>
                <w:bCs/>
              </w:rPr>
              <w:t xml:space="preserve"> der</w:t>
            </w:r>
            <w:r w:rsidRPr="00D301F6">
              <w:rPr>
                <w:rFonts w:ascii="Arial" w:hAnsi="Arial" w:cs="Arial"/>
                <w:b/>
                <w:bCs/>
              </w:rPr>
              <w:t xml:space="preserve"> Kampfmittelberäumung</w:t>
            </w:r>
            <w:r w:rsidR="00D301F6">
              <w:rPr>
                <w:rFonts w:ascii="Arial" w:hAnsi="Arial" w:cs="Arial"/>
                <w:b/>
                <w:bCs/>
              </w:rPr>
              <w:t xml:space="preserve"> und</w:t>
            </w:r>
            <w:r w:rsidRPr="00D301F6">
              <w:rPr>
                <w:rFonts w:ascii="Arial" w:hAnsi="Arial" w:cs="Arial"/>
                <w:b/>
                <w:bCs/>
              </w:rPr>
              <w:t xml:space="preserve"> weiteres Vorgehen</w:t>
            </w:r>
          </w:p>
          <w:p w:rsidR="00366301" w:rsidRPr="00D301F6" w:rsidRDefault="00D301F6" w:rsidP="00D301F6">
            <w:pPr>
              <w:pStyle w:val="TableContents"/>
              <w:spacing w:line="276" w:lineRule="auto"/>
              <w:ind w:left="720"/>
              <w:rPr>
                <w:rFonts w:ascii="Arial" w:hAnsi="Arial" w:cs="Arial"/>
                <w:bCs/>
              </w:rPr>
            </w:pPr>
            <w:r>
              <w:rPr>
                <w:rFonts w:ascii="Arial" w:hAnsi="Arial" w:cs="Arial"/>
                <w:bCs/>
              </w:rPr>
              <w:t xml:space="preserve">- </w:t>
            </w:r>
            <w:r w:rsidRPr="00D301F6">
              <w:rPr>
                <w:rFonts w:ascii="Arial" w:hAnsi="Arial" w:cs="Arial"/>
                <w:bCs/>
              </w:rPr>
              <w:t>Vorstellung durch Grün Berlin, anschließend Rückfragen</w:t>
            </w: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64C45" w:rsidRPr="007107FC" w:rsidRDefault="00D301F6" w:rsidP="00455C0A">
            <w:pPr>
              <w:pStyle w:val="TableContents"/>
              <w:spacing w:line="276" w:lineRule="auto"/>
              <w:rPr>
                <w:rFonts w:ascii="Arial" w:hAnsi="Arial" w:cs="Arial"/>
              </w:rPr>
            </w:pPr>
            <w:r>
              <w:rPr>
                <w:rFonts w:ascii="Arial" w:hAnsi="Arial" w:cs="Arial"/>
              </w:rPr>
              <w:t xml:space="preserve">Michael </w:t>
            </w:r>
            <w:proofErr w:type="spellStart"/>
            <w:r>
              <w:rPr>
                <w:rFonts w:ascii="Arial" w:hAnsi="Arial" w:cs="Arial"/>
              </w:rPr>
              <w:t>Rostalski</w:t>
            </w:r>
            <w:proofErr w:type="spellEnd"/>
            <w:r>
              <w:rPr>
                <w:rFonts w:ascii="Arial" w:hAnsi="Arial" w:cs="Arial"/>
              </w:rPr>
              <w:t>, Grün Berlin</w:t>
            </w:r>
          </w:p>
        </w:tc>
      </w:tr>
      <w:tr w:rsidR="00D301F6" w:rsidRPr="007107FC" w:rsidTr="006E5FBF">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D301F6" w:rsidRPr="007107FC" w:rsidRDefault="00D301F6" w:rsidP="00455C0A">
            <w:pPr>
              <w:pStyle w:val="TableContents"/>
              <w:spacing w:line="276" w:lineRule="auto"/>
              <w:rPr>
                <w:rFonts w:ascii="Arial" w:hAnsi="Arial" w:cs="Arial"/>
                <w:color w:val="000000"/>
              </w:rPr>
            </w:pPr>
            <w:r>
              <w:rPr>
                <w:rFonts w:ascii="Arial" w:hAnsi="Arial" w:cs="Arial"/>
                <w:color w:val="000000"/>
              </w:rPr>
              <w:t>17:20</w:t>
            </w:r>
          </w:p>
        </w:tc>
        <w:tc>
          <w:tcPr>
            <w:tcW w:w="6378" w:type="dxa"/>
            <w:tcBorders>
              <w:left w:val="single" w:sz="2" w:space="0" w:color="000000"/>
              <w:bottom w:val="single" w:sz="2" w:space="0" w:color="000000"/>
            </w:tcBorders>
            <w:shd w:val="clear" w:color="auto" w:fill="auto"/>
            <w:tcMar>
              <w:top w:w="55" w:type="dxa"/>
              <w:left w:w="55" w:type="dxa"/>
              <w:bottom w:w="55" w:type="dxa"/>
              <w:right w:w="55" w:type="dxa"/>
            </w:tcMar>
          </w:tcPr>
          <w:p w:rsidR="00D301F6" w:rsidRDefault="00D301F6" w:rsidP="00D301F6">
            <w:pPr>
              <w:pStyle w:val="TableContents"/>
              <w:numPr>
                <w:ilvl w:val="0"/>
                <w:numId w:val="4"/>
              </w:numPr>
              <w:spacing w:line="276" w:lineRule="auto"/>
              <w:rPr>
                <w:rFonts w:ascii="Arial" w:hAnsi="Arial" w:cs="Arial"/>
                <w:b/>
                <w:bCs/>
              </w:rPr>
            </w:pPr>
            <w:r w:rsidRPr="00D301F6">
              <w:rPr>
                <w:rFonts w:ascii="Arial" w:hAnsi="Arial" w:cs="Arial"/>
                <w:b/>
                <w:bCs/>
              </w:rPr>
              <w:t>Info: Wissensstand zu Zauneidechsen, weiteres Vorgehen</w:t>
            </w:r>
          </w:p>
          <w:p w:rsidR="00D301F6" w:rsidRPr="00D301F6" w:rsidRDefault="00D301F6" w:rsidP="00D301F6">
            <w:pPr>
              <w:pStyle w:val="TableContents"/>
              <w:spacing w:line="276" w:lineRule="auto"/>
              <w:ind w:left="360"/>
              <w:rPr>
                <w:rFonts w:ascii="Arial" w:hAnsi="Arial" w:cs="Arial"/>
                <w:b/>
                <w:bCs/>
              </w:rPr>
            </w:pPr>
            <w:r>
              <w:rPr>
                <w:rFonts w:ascii="Arial" w:hAnsi="Arial" w:cs="Arial"/>
                <w:bCs/>
              </w:rPr>
              <w:t xml:space="preserve">- </w:t>
            </w:r>
            <w:r w:rsidRPr="00D301F6">
              <w:rPr>
                <w:rFonts w:ascii="Arial" w:hAnsi="Arial" w:cs="Arial"/>
                <w:bCs/>
              </w:rPr>
              <w:t xml:space="preserve">Vorstellung durch </w:t>
            </w:r>
            <w:r>
              <w:rPr>
                <w:rFonts w:ascii="Arial" w:hAnsi="Arial" w:cs="Arial"/>
                <w:bCs/>
              </w:rPr>
              <w:t>SenUVK</w:t>
            </w:r>
            <w:r w:rsidRPr="00D301F6">
              <w:rPr>
                <w:rFonts w:ascii="Arial" w:hAnsi="Arial" w:cs="Arial"/>
                <w:bCs/>
              </w:rPr>
              <w:t>, anschließend Rückfragen</w:t>
            </w: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301F6" w:rsidRDefault="00D301F6" w:rsidP="00455C0A">
            <w:pPr>
              <w:pStyle w:val="TableContents"/>
              <w:spacing w:line="276" w:lineRule="auto"/>
              <w:rPr>
                <w:rFonts w:ascii="Arial" w:hAnsi="Arial" w:cs="Arial"/>
              </w:rPr>
            </w:pPr>
            <w:r>
              <w:rPr>
                <w:rFonts w:ascii="Arial" w:hAnsi="Arial" w:cs="Arial"/>
              </w:rPr>
              <w:t>Frau Mangold-</w:t>
            </w:r>
            <w:proofErr w:type="spellStart"/>
            <w:r>
              <w:rPr>
                <w:rFonts w:ascii="Arial" w:hAnsi="Arial" w:cs="Arial"/>
              </w:rPr>
              <w:t>Zatti</w:t>
            </w:r>
            <w:proofErr w:type="spellEnd"/>
            <w:r>
              <w:rPr>
                <w:rFonts w:ascii="Arial" w:hAnsi="Arial" w:cs="Arial"/>
              </w:rPr>
              <w:t>, SenUVK</w:t>
            </w:r>
          </w:p>
        </w:tc>
      </w:tr>
      <w:tr w:rsidR="00064C45" w:rsidRPr="007107FC" w:rsidTr="006E5FBF">
        <w:tc>
          <w:tcPr>
            <w:tcW w:w="990" w:type="dxa"/>
            <w:tcBorders>
              <w:left w:val="single" w:sz="2" w:space="0" w:color="000000"/>
              <w:bottom w:val="single" w:sz="2" w:space="0" w:color="000000"/>
            </w:tcBorders>
            <w:shd w:val="clear" w:color="auto" w:fill="auto"/>
            <w:tcMar>
              <w:top w:w="55" w:type="dxa"/>
              <w:left w:w="55" w:type="dxa"/>
              <w:bottom w:w="55" w:type="dxa"/>
              <w:right w:w="55" w:type="dxa"/>
            </w:tcMar>
          </w:tcPr>
          <w:p w:rsidR="00064C45" w:rsidRPr="007107FC" w:rsidRDefault="00D301F6" w:rsidP="00A93D74">
            <w:pPr>
              <w:pStyle w:val="TableContents"/>
              <w:spacing w:line="276" w:lineRule="auto"/>
              <w:rPr>
                <w:rFonts w:ascii="Arial" w:hAnsi="Arial" w:cs="Arial"/>
                <w:color w:val="000000"/>
              </w:rPr>
            </w:pPr>
            <w:r>
              <w:rPr>
                <w:rFonts w:ascii="Arial" w:hAnsi="Arial" w:cs="Arial"/>
                <w:color w:val="000000"/>
              </w:rPr>
              <w:t>17:40</w:t>
            </w:r>
          </w:p>
        </w:tc>
        <w:tc>
          <w:tcPr>
            <w:tcW w:w="6378" w:type="dxa"/>
            <w:tcBorders>
              <w:left w:val="single" w:sz="2" w:space="0" w:color="000000"/>
              <w:bottom w:val="single" w:sz="2" w:space="0" w:color="000000"/>
            </w:tcBorders>
            <w:shd w:val="clear" w:color="auto" w:fill="auto"/>
            <w:tcMar>
              <w:top w:w="55" w:type="dxa"/>
              <w:left w:w="55" w:type="dxa"/>
              <w:bottom w:w="55" w:type="dxa"/>
              <w:right w:w="55" w:type="dxa"/>
            </w:tcMar>
          </w:tcPr>
          <w:p w:rsidR="00D301F6" w:rsidRPr="00D301F6" w:rsidRDefault="00D301F6" w:rsidP="00D301F6">
            <w:pPr>
              <w:pStyle w:val="TableContents"/>
              <w:numPr>
                <w:ilvl w:val="0"/>
                <w:numId w:val="4"/>
              </w:numPr>
              <w:spacing w:line="276" w:lineRule="auto"/>
              <w:rPr>
                <w:rFonts w:ascii="Arial" w:eastAsia="Times New Roman" w:hAnsi="Arial" w:cs="Arial"/>
              </w:rPr>
            </w:pPr>
            <w:r>
              <w:rPr>
                <w:rFonts w:ascii="Arial" w:hAnsi="Arial" w:cs="Arial"/>
                <w:b/>
                <w:bCs/>
              </w:rPr>
              <w:t>Ideenentwicklung „Bürgerschaftliche Projekte“</w:t>
            </w:r>
            <w:r w:rsidRPr="00D301F6">
              <w:rPr>
                <w:rFonts w:ascii="Arial" w:hAnsi="Arial" w:cs="Arial"/>
                <w:b/>
                <w:bCs/>
              </w:rPr>
              <w:t xml:space="preserve"> u.a. durch Betriebshof, Tierunterstand für Beweidung, Naturschutz</w:t>
            </w:r>
          </w:p>
          <w:p w:rsidR="00E06FBB" w:rsidRPr="00366301" w:rsidRDefault="00D301F6" w:rsidP="00D301F6">
            <w:pPr>
              <w:pStyle w:val="TableContents"/>
              <w:numPr>
                <w:ilvl w:val="0"/>
                <w:numId w:val="5"/>
              </w:numPr>
              <w:spacing w:line="276" w:lineRule="auto"/>
              <w:rPr>
                <w:rFonts w:ascii="Arial" w:eastAsia="Times New Roman" w:hAnsi="Arial" w:cs="Arial"/>
              </w:rPr>
            </w:pPr>
            <w:r w:rsidRPr="00D301F6">
              <w:rPr>
                <w:rFonts w:ascii="Arial" w:hAnsi="Arial" w:cs="Arial"/>
                <w:bCs/>
              </w:rPr>
              <w:t>Information, Diskussion, Erarbeitung</w:t>
            </w:r>
            <w:r>
              <w:rPr>
                <w:rFonts w:ascii="Arial" w:hAnsi="Arial" w:cs="Arial"/>
                <w:b/>
                <w:bCs/>
              </w:rPr>
              <w:t xml:space="preserve"> </w:t>
            </w:r>
          </w:p>
        </w:tc>
        <w:tc>
          <w:tcPr>
            <w:tcW w:w="18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64C45" w:rsidRPr="007107FC" w:rsidRDefault="00D301F6" w:rsidP="00455C0A">
            <w:pPr>
              <w:pStyle w:val="TableContents"/>
              <w:spacing w:line="276" w:lineRule="auto"/>
              <w:rPr>
                <w:rFonts w:ascii="Arial" w:hAnsi="Arial" w:cs="Arial"/>
              </w:rPr>
            </w:pPr>
            <w:r>
              <w:rPr>
                <w:rFonts w:ascii="Arial" w:hAnsi="Arial" w:cs="Arial"/>
              </w:rPr>
              <w:t>alle</w:t>
            </w:r>
          </w:p>
        </w:tc>
      </w:tr>
      <w:tr w:rsidR="00064C45" w:rsidRPr="007107FC" w:rsidTr="006E5FBF">
        <w:tc>
          <w:tcPr>
            <w:tcW w:w="990"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rsidR="00064C45" w:rsidRPr="007107FC" w:rsidRDefault="00064C45" w:rsidP="00A93D74">
            <w:pPr>
              <w:pStyle w:val="TableContents"/>
              <w:spacing w:line="276" w:lineRule="auto"/>
              <w:rPr>
                <w:rFonts w:ascii="Arial" w:hAnsi="Arial" w:cs="Arial"/>
                <w:b/>
                <w:bCs/>
              </w:rPr>
            </w:pPr>
            <w:r w:rsidRPr="007107FC">
              <w:rPr>
                <w:rFonts w:ascii="Arial" w:hAnsi="Arial" w:cs="Arial"/>
                <w:color w:val="000000"/>
              </w:rPr>
              <w:t>1</w:t>
            </w:r>
            <w:r w:rsidR="007107FC">
              <w:rPr>
                <w:rFonts w:ascii="Arial" w:hAnsi="Arial" w:cs="Arial"/>
                <w:color w:val="000000"/>
              </w:rPr>
              <w:t>8</w:t>
            </w:r>
            <w:r w:rsidRPr="007107FC">
              <w:rPr>
                <w:rFonts w:ascii="Arial" w:hAnsi="Arial" w:cs="Arial"/>
                <w:color w:val="000000"/>
              </w:rPr>
              <w:t>:</w:t>
            </w:r>
            <w:r w:rsidR="00D301F6">
              <w:rPr>
                <w:rFonts w:ascii="Arial" w:hAnsi="Arial" w:cs="Arial"/>
                <w:color w:val="000000"/>
              </w:rPr>
              <w:t>15</w:t>
            </w:r>
          </w:p>
        </w:tc>
        <w:tc>
          <w:tcPr>
            <w:tcW w:w="637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064C45" w:rsidRPr="007107FC" w:rsidRDefault="00D301F6" w:rsidP="00D301F6">
            <w:pPr>
              <w:pStyle w:val="TableContents"/>
              <w:numPr>
                <w:ilvl w:val="0"/>
                <w:numId w:val="4"/>
              </w:numPr>
              <w:spacing w:line="276" w:lineRule="auto"/>
              <w:rPr>
                <w:rFonts w:ascii="Arial" w:hAnsi="Arial" w:cs="Arial"/>
                <w:b/>
                <w:bCs/>
              </w:rPr>
            </w:pPr>
            <w:r w:rsidRPr="00D301F6">
              <w:rPr>
                <w:rFonts w:ascii="Arial" w:hAnsi="Arial" w:cs="Arial"/>
                <w:b/>
                <w:bCs/>
              </w:rPr>
              <w:t xml:space="preserve">Prozess Konzeptentwicklung Nutzung Alte Gärtnerei: Weiterer Ablauf, nächste Schritte, Meilensteine </w:t>
            </w:r>
            <w:r w:rsidR="007107FC" w:rsidRPr="00D301F6">
              <w:rPr>
                <w:rFonts w:ascii="Arial" w:hAnsi="Arial" w:cs="Arial"/>
                <w:b/>
                <w:bCs/>
              </w:rPr>
              <w:t>Diskussion zur Beweidung</w:t>
            </w:r>
          </w:p>
        </w:tc>
        <w:tc>
          <w:tcPr>
            <w:tcW w:w="1843"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064C45" w:rsidRPr="007107FC" w:rsidRDefault="00D301F6" w:rsidP="00A93D74">
            <w:pPr>
              <w:pStyle w:val="TableContents"/>
              <w:spacing w:line="276" w:lineRule="auto"/>
              <w:rPr>
                <w:rFonts w:ascii="Arial" w:hAnsi="Arial" w:cs="Arial"/>
              </w:rPr>
            </w:pPr>
            <w:r>
              <w:rPr>
                <w:rFonts w:ascii="Arial" w:hAnsi="Arial" w:cs="Arial"/>
              </w:rPr>
              <w:t>alle</w:t>
            </w:r>
          </w:p>
        </w:tc>
      </w:tr>
      <w:tr w:rsidR="00064C45" w:rsidRPr="007107FC" w:rsidTr="006E5FBF">
        <w:tc>
          <w:tcPr>
            <w:tcW w:w="990"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rsidR="00064C45" w:rsidRPr="007107FC" w:rsidRDefault="00064C45" w:rsidP="00A93D74">
            <w:pPr>
              <w:pStyle w:val="TableContents"/>
              <w:spacing w:line="276" w:lineRule="auto"/>
              <w:rPr>
                <w:rFonts w:ascii="Arial" w:hAnsi="Arial" w:cs="Arial"/>
                <w:color w:val="000000"/>
              </w:rPr>
            </w:pPr>
            <w:r w:rsidRPr="007107FC">
              <w:rPr>
                <w:rFonts w:ascii="Arial" w:hAnsi="Arial" w:cs="Arial"/>
                <w:color w:val="000000"/>
              </w:rPr>
              <w:t>19:</w:t>
            </w:r>
            <w:r w:rsidR="00D301F6">
              <w:rPr>
                <w:rFonts w:ascii="Arial" w:hAnsi="Arial" w:cs="Arial"/>
                <w:color w:val="000000"/>
              </w:rPr>
              <w:t>00</w:t>
            </w:r>
          </w:p>
        </w:tc>
        <w:tc>
          <w:tcPr>
            <w:tcW w:w="637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064C45" w:rsidRPr="007107FC" w:rsidRDefault="00064C45" w:rsidP="00C2445D">
            <w:pPr>
              <w:pStyle w:val="TableContents"/>
              <w:numPr>
                <w:ilvl w:val="0"/>
                <w:numId w:val="4"/>
              </w:numPr>
              <w:spacing w:line="276" w:lineRule="auto"/>
              <w:rPr>
                <w:rFonts w:ascii="Arial" w:hAnsi="Arial" w:cs="Arial"/>
                <w:b/>
                <w:bCs/>
              </w:rPr>
            </w:pPr>
            <w:r w:rsidRPr="007107FC">
              <w:rPr>
                <w:rFonts w:ascii="Arial" w:hAnsi="Arial" w:cs="Arial"/>
                <w:b/>
                <w:bCs/>
              </w:rPr>
              <w:t>Zusammenfassung und Ende</w:t>
            </w:r>
          </w:p>
        </w:tc>
        <w:tc>
          <w:tcPr>
            <w:tcW w:w="1843"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683DB8" w:rsidRPr="007107FC" w:rsidRDefault="00064C45" w:rsidP="00455C0A">
            <w:pPr>
              <w:pStyle w:val="TableContents"/>
              <w:spacing w:line="276" w:lineRule="auto"/>
              <w:rPr>
                <w:rFonts w:ascii="Arial" w:hAnsi="Arial" w:cs="Arial"/>
              </w:rPr>
            </w:pPr>
            <w:r w:rsidRPr="007107FC">
              <w:rPr>
                <w:rFonts w:ascii="Arial" w:hAnsi="Arial" w:cs="Arial"/>
              </w:rPr>
              <w:t>Geschäftsstelle</w:t>
            </w:r>
          </w:p>
        </w:tc>
      </w:tr>
    </w:tbl>
    <w:p w:rsidR="00064C45" w:rsidRPr="00A96B02" w:rsidRDefault="00064C45" w:rsidP="00064C45">
      <w:pPr>
        <w:pStyle w:val="Textbody"/>
        <w:spacing w:after="0" w:line="276" w:lineRule="auto"/>
        <w:rPr>
          <w:rFonts w:ascii="Arial" w:hAnsi="Arial" w:cs="Arial"/>
          <w:sz w:val="16"/>
          <w:szCs w:val="16"/>
        </w:rPr>
      </w:pPr>
    </w:p>
    <w:p w:rsidR="00064C45" w:rsidRPr="00A96B02" w:rsidRDefault="00064C45" w:rsidP="00064C45">
      <w:pPr>
        <w:pStyle w:val="Textbody"/>
        <w:spacing w:after="0" w:line="276" w:lineRule="auto"/>
        <w:rPr>
          <w:rFonts w:ascii="Arial" w:hAnsi="Arial" w:cs="Arial"/>
        </w:rPr>
      </w:pPr>
      <w:r w:rsidRPr="00A96B02">
        <w:rPr>
          <w:rFonts w:ascii="Arial" w:hAnsi="Arial" w:cs="Arial"/>
        </w:rPr>
        <w:t xml:space="preserve">Datum: </w:t>
      </w:r>
      <w:r w:rsidRPr="00A96B02">
        <w:rPr>
          <w:rFonts w:ascii="Arial" w:hAnsi="Arial" w:cs="Arial"/>
        </w:rPr>
        <w:tab/>
      </w:r>
      <w:r>
        <w:rPr>
          <w:rFonts w:ascii="Arial" w:hAnsi="Arial" w:cs="Arial"/>
        </w:rPr>
        <w:t>2</w:t>
      </w:r>
      <w:r w:rsidR="001D24B2">
        <w:rPr>
          <w:rFonts w:ascii="Arial" w:hAnsi="Arial" w:cs="Arial"/>
        </w:rPr>
        <w:t>4.01.2019</w:t>
      </w:r>
    </w:p>
    <w:p w:rsidR="00064C45" w:rsidRPr="00A96B02" w:rsidRDefault="00064C45" w:rsidP="00064C45">
      <w:pPr>
        <w:pStyle w:val="Textbody"/>
        <w:spacing w:after="0" w:line="276" w:lineRule="auto"/>
        <w:rPr>
          <w:rFonts w:ascii="Arial" w:hAnsi="Arial" w:cs="Arial"/>
        </w:rPr>
      </w:pPr>
      <w:r w:rsidRPr="00A96B02">
        <w:rPr>
          <w:rFonts w:ascii="Arial" w:hAnsi="Arial" w:cs="Arial"/>
        </w:rPr>
        <w:t xml:space="preserve">Uhrzeit: </w:t>
      </w:r>
      <w:r w:rsidRPr="00A96B02">
        <w:rPr>
          <w:rFonts w:ascii="Arial" w:hAnsi="Arial" w:cs="Arial"/>
        </w:rPr>
        <w:tab/>
        <w:t xml:space="preserve">17:00 – </w:t>
      </w:r>
      <w:r>
        <w:rPr>
          <w:rFonts w:ascii="Arial" w:hAnsi="Arial" w:cs="Arial"/>
        </w:rPr>
        <w:t>19</w:t>
      </w:r>
      <w:r w:rsidRPr="00A96B02">
        <w:rPr>
          <w:rFonts w:ascii="Arial" w:hAnsi="Arial" w:cs="Arial"/>
        </w:rPr>
        <w:t>:</w:t>
      </w:r>
      <w:r w:rsidR="001D24B2">
        <w:rPr>
          <w:rFonts w:ascii="Arial" w:hAnsi="Arial" w:cs="Arial"/>
        </w:rPr>
        <w:t>0</w:t>
      </w:r>
      <w:r w:rsidRPr="00A96B02">
        <w:rPr>
          <w:rFonts w:ascii="Arial" w:hAnsi="Arial" w:cs="Arial"/>
        </w:rPr>
        <w:t>0 Uhr</w:t>
      </w:r>
    </w:p>
    <w:p w:rsidR="00064C45" w:rsidRDefault="00064C45" w:rsidP="00064C45">
      <w:pPr>
        <w:pStyle w:val="Textbody"/>
        <w:spacing w:after="0" w:line="276" w:lineRule="auto"/>
        <w:rPr>
          <w:rFonts w:ascii="Arial" w:hAnsi="Arial" w:cs="Arial"/>
        </w:rPr>
      </w:pPr>
      <w:r w:rsidRPr="00A96B02">
        <w:rPr>
          <w:rFonts w:ascii="Arial" w:hAnsi="Arial" w:cs="Arial"/>
        </w:rPr>
        <w:t xml:space="preserve">Ort: </w:t>
      </w:r>
      <w:r w:rsidRPr="00A96B02">
        <w:rPr>
          <w:rFonts w:ascii="Arial" w:hAnsi="Arial" w:cs="Arial"/>
        </w:rPr>
        <w:tab/>
      </w:r>
      <w:r w:rsidRPr="00A96B02">
        <w:rPr>
          <w:rFonts w:ascii="Arial" w:hAnsi="Arial" w:cs="Arial"/>
        </w:rPr>
        <w:tab/>
        <w:t>Zollgarage im ehemaligen Flughafen Tempelhof</w:t>
      </w:r>
    </w:p>
    <w:p w:rsidR="00064C45" w:rsidRDefault="00064C45" w:rsidP="00064C45">
      <w:pPr>
        <w:pStyle w:val="Textbody"/>
        <w:spacing w:after="0" w:line="276" w:lineRule="auto"/>
        <w:rPr>
          <w:rFonts w:ascii="Arial" w:hAnsi="Arial" w:cs="Arial"/>
        </w:rPr>
      </w:pPr>
    </w:p>
    <w:p w:rsidR="00064C45" w:rsidRPr="00A96B02" w:rsidRDefault="00064C45" w:rsidP="00064C45">
      <w:pPr>
        <w:pStyle w:val="Textbody"/>
        <w:spacing w:after="0" w:line="276" w:lineRule="auto"/>
        <w:rPr>
          <w:rFonts w:ascii="Arial" w:hAnsi="Arial" w:cs="Arial"/>
          <w:sz w:val="16"/>
          <w:szCs w:val="16"/>
        </w:rPr>
      </w:pPr>
    </w:p>
    <w:p w:rsidR="00087E31" w:rsidRDefault="00064C45" w:rsidP="003E7F4D">
      <w:pPr>
        <w:pStyle w:val="Textbody"/>
        <w:spacing w:before="120" w:after="120" w:line="276" w:lineRule="auto"/>
        <w:rPr>
          <w:rFonts w:ascii="Arial" w:hAnsi="Arial" w:cs="Arial"/>
          <w:b/>
          <w:bCs/>
        </w:rPr>
      </w:pPr>
      <w:r w:rsidRPr="00A96B02">
        <w:rPr>
          <w:rFonts w:ascii="Arial" w:hAnsi="Arial" w:cs="Arial"/>
          <w:b/>
          <w:bCs/>
        </w:rPr>
        <w:t xml:space="preserve">Tagesordnung </w:t>
      </w:r>
    </w:p>
    <w:p w:rsidR="003E7F4D" w:rsidRDefault="003E7F4D" w:rsidP="003E7F4D">
      <w:pPr>
        <w:pStyle w:val="Textbody"/>
        <w:spacing w:before="120" w:after="120" w:line="276" w:lineRule="auto"/>
      </w:pPr>
    </w:p>
    <w:p w:rsidR="00683DB8" w:rsidRDefault="00683DB8"/>
    <w:p w:rsidR="00C2445D" w:rsidRPr="007107FC" w:rsidRDefault="00C2445D" w:rsidP="00C2445D">
      <w:pPr>
        <w:pStyle w:val="TableContents"/>
        <w:numPr>
          <w:ilvl w:val="0"/>
          <w:numId w:val="6"/>
        </w:numPr>
        <w:spacing w:line="276" w:lineRule="auto"/>
        <w:rPr>
          <w:rFonts w:ascii="Arial" w:hAnsi="Arial" w:cs="Arial"/>
          <w:b/>
          <w:bCs/>
        </w:rPr>
      </w:pPr>
      <w:r w:rsidRPr="007107FC">
        <w:rPr>
          <w:rFonts w:ascii="Arial" w:hAnsi="Arial" w:cs="Arial"/>
          <w:b/>
          <w:bCs/>
        </w:rPr>
        <w:t>Begrüßung und Ziele der Sitzung</w:t>
      </w:r>
    </w:p>
    <w:p w:rsidR="00C2445D" w:rsidRPr="00C2445D" w:rsidRDefault="00C2445D" w:rsidP="00C2445D">
      <w:pPr>
        <w:suppressAutoHyphens w:val="0"/>
        <w:autoSpaceDN/>
        <w:spacing w:before="120" w:after="120" w:line="259" w:lineRule="auto"/>
        <w:textAlignment w:val="auto"/>
        <w:rPr>
          <w:rStyle w:val="SchwacheHervorhebung"/>
        </w:rPr>
      </w:pPr>
      <w:r w:rsidRPr="00C2445D">
        <w:rPr>
          <w:rStyle w:val="SchwacheHervorhebung"/>
        </w:rPr>
        <w:t>Die Moderation</w:t>
      </w:r>
      <w:r>
        <w:rPr>
          <w:rStyle w:val="SchwacheHervorhebung"/>
        </w:rPr>
        <w:t xml:space="preserve"> begrüßt die Teilnehmenden und erläutert die Ziele der Sitzung: Das Arbeitsgruppentreffen dient der Vorbereitung einer Zukunftswerkstatt zur Alten Gärtnerei. Die Anwesenden sollen über den Stand der Kampfmittelräumung sowie der Erhebung der Zauneidechse informiert werden. Davon ausgehend soll geplant werden, wann eine Öffentlichkeitsbeteiligung stattfinden könnte. </w:t>
      </w:r>
      <w:r w:rsidRPr="00C2445D">
        <w:rPr>
          <w:rStyle w:val="SchwacheHervorhebung"/>
        </w:rPr>
        <w:br w:type="page"/>
      </w:r>
    </w:p>
    <w:p w:rsidR="00683DB8" w:rsidRDefault="00683DB8"/>
    <w:p w:rsidR="00C2445D" w:rsidRDefault="00C2445D" w:rsidP="00C2445D">
      <w:pPr>
        <w:pStyle w:val="TableContents"/>
        <w:numPr>
          <w:ilvl w:val="0"/>
          <w:numId w:val="6"/>
        </w:numPr>
        <w:spacing w:line="276" w:lineRule="auto"/>
        <w:rPr>
          <w:rFonts w:ascii="Arial" w:hAnsi="Arial" w:cs="Arial"/>
          <w:b/>
          <w:bCs/>
        </w:rPr>
      </w:pPr>
      <w:r w:rsidRPr="00D301F6">
        <w:rPr>
          <w:rFonts w:ascii="Arial" w:hAnsi="Arial" w:cs="Arial"/>
          <w:b/>
          <w:bCs/>
        </w:rPr>
        <w:t>Info</w:t>
      </w:r>
      <w:r>
        <w:rPr>
          <w:rFonts w:ascii="Arial" w:hAnsi="Arial" w:cs="Arial"/>
          <w:b/>
          <w:bCs/>
        </w:rPr>
        <w:t xml:space="preserve">rmation zum </w:t>
      </w:r>
      <w:r w:rsidRPr="00D301F6">
        <w:rPr>
          <w:rFonts w:ascii="Arial" w:hAnsi="Arial" w:cs="Arial"/>
          <w:b/>
          <w:bCs/>
        </w:rPr>
        <w:t>Stand</w:t>
      </w:r>
      <w:r>
        <w:rPr>
          <w:rFonts w:ascii="Arial" w:hAnsi="Arial" w:cs="Arial"/>
          <w:b/>
          <w:bCs/>
        </w:rPr>
        <w:t xml:space="preserve"> der</w:t>
      </w:r>
      <w:r w:rsidRPr="00D301F6">
        <w:rPr>
          <w:rFonts w:ascii="Arial" w:hAnsi="Arial" w:cs="Arial"/>
          <w:b/>
          <w:bCs/>
        </w:rPr>
        <w:t xml:space="preserve"> Kampfmittelberäumung</w:t>
      </w:r>
      <w:r>
        <w:rPr>
          <w:rFonts w:ascii="Arial" w:hAnsi="Arial" w:cs="Arial"/>
          <w:b/>
          <w:bCs/>
        </w:rPr>
        <w:t xml:space="preserve"> und</w:t>
      </w:r>
      <w:r w:rsidRPr="00D301F6">
        <w:rPr>
          <w:rFonts w:ascii="Arial" w:hAnsi="Arial" w:cs="Arial"/>
          <w:b/>
          <w:bCs/>
        </w:rPr>
        <w:t xml:space="preserve"> weiteres Vorgehen</w:t>
      </w:r>
    </w:p>
    <w:p w:rsidR="00900ED0" w:rsidRDefault="00313A79" w:rsidP="002F2BBD">
      <w:pPr>
        <w:pStyle w:val="TableContents"/>
        <w:spacing w:line="276" w:lineRule="auto"/>
        <w:rPr>
          <w:rStyle w:val="SchwacheHervorhebung"/>
        </w:rPr>
      </w:pPr>
      <w:r>
        <w:rPr>
          <w:rStyle w:val="SchwacheHervorhebung"/>
        </w:rPr>
        <w:t>Die Grün Berlin informiert anhand einer Präsentation über den Stand der Kampfmittelräumung (siehe Anhang)</w:t>
      </w:r>
      <w:r w:rsidR="00900ED0">
        <w:rPr>
          <w:rStyle w:val="SchwacheHervorhebung"/>
        </w:rPr>
        <w:t>.</w:t>
      </w:r>
      <w:r w:rsidR="002F2BBD">
        <w:rPr>
          <w:rStyle w:val="SchwacheHervorhebung"/>
        </w:rPr>
        <w:t xml:space="preserve"> </w:t>
      </w:r>
      <w:r w:rsidR="00900ED0">
        <w:rPr>
          <w:rStyle w:val="SchwacheHervorhebung"/>
        </w:rPr>
        <w:t xml:space="preserve">Zusammenfassend sind hier einige der zentralen Punkte benannt: </w:t>
      </w:r>
    </w:p>
    <w:p w:rsidR="002F2BBD" w:rsidRDefault="002F2BBD" w:rsidP="002F2BBD">
      <w:pPr>
        <w:pStyle w:val="TableContents"/>
        <w:spacing w:line="276" w:lineRule="auto"/>
        <w:rPr>
          <w:rStyle w:val="SchwacheHervorhebung"/>
        </w:rPr>
      </w:pPr>
    </w:p>
    <w:p w:rsidR="00974DE2" w:rsidRDefault="00900ED0" w:rsidP="002F2BBD">
      <w:pPr>
        <w:pStyle w:val="TableContents"/>
        <w:numPr>
          <w:ilvl w:val="0"/>
          <w:numId w:val="7"/>
        </w:numPr>
        <w:spacing w:line="276" w:lineRule="auto"/>
        <w:rPr>
          <w:rStyle w:val="SchwacheHervorhebung"/>
        </w:rPr>
      </w:pPr>
      <w:r>
        <w:rPr>
          <w:rStyle w:val="SchwacheHervorhebung"/>
        </w:rPr>
        <w:t xml:space="preserve">Zuständig für die Gefährdungsbeurteilung ist Abteilung 5. </w:t>
      </w:r>
      <w:r w:rsidR="00974DE2">
        <w:rPr>
          <w:rStyle w:val="SchwacheHervorhebung"/>
        </w:rPr>
        <w:t xml:space="preserve">Diese muss zustimmen, damit die Fläche geöffnet wird. </w:t>
      </w:r>
    </w:p>
    <w:p w:rsidR="00974DE2" w:rsidRDefault="00900ED0" w:rsidP="002F2BBD">
      <w:pPr>
        <w:pStyle w:val="TableContents"/>
        <w:numPr>
          <w:ilvl w:val="0"/>
          <w:numId w:val="7"/>
        </w:numPr>
        <w:spacing w:line="276" w:lineRule="auto"/>
        <w:rPr>
          <w:rStyle w:val="SchwacheHervorhebung"/>
        </w:rPr>
      </w:pPr>
      <w:r>
        <w:rPr>
          <w:rStyle w:val="SchwacheHervorhebung"/>
        </w:rPr>
        <w:t xml:space="preserve">Aktuell wird die Kampfmittelräumung aus Mitteln des Landes finanziert. </w:t>
      </w:r>
      <w:r w:rsidRPr="00C2445D">
        <w:rPr>
          <w:rStyle w:val="SchwacheHervorhebung"/>
        </w:rPr>
        <w:t xml:space="preserve">Bund übernimmt </w:t>
      </w:r>
      <w:r>
        <w:rPr>
          <w:rStyle w:val="SchwacheHervorhebung"/>
        </w:rPr>
        <w:t xml:space="preserve">eigentlich </w:t>
      </w:r>
      <w:r w:rsidRPr="00C2445D">
        <w:rPr>
          <w:rStyle w:val="SchwacheHervorhebung"/>
        </w:rPr>
        <w:t>Kosten für Kampfmittelbergungsmaßnahmen</w:t>
      </w:r>
      <w:r w:rsidR="002F2BBD">
        <w:rPr>
          <w:rStyle w:val="SchwacheHervorhebung"/>
        </w:rPr>
        <w:t xml:space="preserve"> (</w:t>
      </w:r>
      <w:r w:rsidR="002F2BBD" w:rsidRPr="00C2445D">
        <w:rPr>
          <w:rStyle w:val="SchwacheHervorhebung"/>
        </w:rPr>
        <w:t>Gefahrenerforschungsmaßnahmen werden vom Bund nicht bezahlt, sondern die Bergung eines Kampfmittels</w:t>
      </w:r>
      <w:r w:rsidR="002F2BBD">
        <w:rPr>
          <w:rStyle w:val="SchwacheHervorhebung"/>
        </w:rPr>
        <w:t>)</w:t>
      </w:r>
      <w:r w:rsidR="00974DE2">
        <w:rPr>
          <w:rStyle w:val="SchwacheHervorhebung"/>
        </w:rPr>
        <w:t>,</w:t>
      </w:r>
      <w:r w:rsidR="002F2BBD">
        <w:rPr>
          <w:rStyle w:val="SchwacheHervorhebung"/>
        </w:rPr>
        <w:t xml:space="preserve"> </w:t>
      </w:r>
      <w:r>
        <w:rPr>
          <w:rStyle w:val="SchwacheHervorhebung"/>
        </w:rPr>
        <w:t xml:space="preserve">zuvor müssen aber noch strittige Punkte im Verfahren geklärt werden, so dass Land in Vorleistung geht. </w:t>
      </w:r>
    </w:p>
    <w:p w:rsidR="002F2BBD" w:rsidRPr="00C2445D" w:rsidRDefault="002F2BBD" w:rsidP="002F2BBD">
      <w:pPr>
        <w:pStyle w:val="TableContents"/>
        <w:numPr>
          <w:ilvl w:val="0"/>
          <w:numId w:val="7"/>
        </w:numPr>
        <w:spacing w:line="276" w:lineRule="auto"/>
        <w:rPr>
          <w:rStyle w:val="SchwacheHervorhebung"/>
        </w:rPr>
      </w:pPr>
      <w:r>
        <w:rPr>
          <w:rStyle w:val="SchwacheHervorhebung"/>
        </w:rPr>
        <w:t xml:space="preserve">Firmen für die </w:t>
      </w:r>
      <w:r w:rsidRPr="00C2445D">
        <w:rPr>
          <w:rStyle w:val="SchwacheHervorhebung"/>
        </w:rPr>
        <w:t xml:space="preserve">Kampfmittelräumung </w:t>
      </w:r>
      <w:r>
        <w:rPr>
          <w:rStyle w:val="SchwacheHervorhebung"/>
        </w:rPr>
        <w:t xml:space="preserve">sind derzeit </w:t>
      </w:r>
      <w:r w:rsidRPr="00C2445D">
        <w:rPr>
          <w:rStyle w:val="SchwacheHervorhebung"/>
        </w:rPr>
        <w:t>extrem ausgelastet</w:t>
      </w:r>
      <w:r>
        <w:rPr>
          <w:rStyle w:val="SchwacheHervorhebung"/>
        </w:rPr>
        <w:t xml:space="preserve"> und </w:t>
      </w:r>
      <w:r w:rsidRPr="00C2445D">
        <w:rPr>
          <w:rStyle w:val="SchwacheHervorhebung"/>
        </w:rPr>
        <w:t>spontane Einsätze kaum möglich</w:t>
      </w:r>
      <w:r>
        <w:rPr>
          <w:rStyle w:val="SchwacheHervorhebung"/>
        </w:rPr>
        <w:t xml:space="preserve">. Es ist schwierig vorzusagen, wann die Maßnahmen abgeschlossen sein werden. </w:t>
      </w:r>
      <w:r w:rsidRPr="00C2445D">
        <w:rPr>
          <w:rStyle w:val="SchwacheHervorhebung"/>
        </w:rPr>
        <w:t xml:space="preserve">Kampfmittelräumung ist eine laufende Maßnahme, daher </w:t>
      </w:r>
      <w:r>
        <w:rPr>
          <w:rStyle w:val="SchwacheHervorhebung"/>
        </w:rPr>
        <w:t xml:space="preserve">gibt es </w:t>
      </w:r>
      <w:r w:rsidRPr="00C2445D">
        <w:rPr>
          <w:rStyle w:val="SchwacheHervorhebung"/>
        </w:rPr>
        <w:t xml:space="preserve">auch </w:t>
      </w:r>
      <w:r>
        <w:rPr>
          <w:rStyle w:val="SchwacheHervorhebung"/>
        </w:rPr>
        <w:t xml:space="preserve">noch </w:t>
      </w:r>
      <w:r w:rsidRPr="00C2445D">
        <w:rPr>
          <w:rStyle w:val="SchwacheHervorhebung"/>
        </w:rPr>
        <w:t>kein</w:t>
      </w:r>
      <w:r>
        <w:rPr>
          <w:rStyle w:val="SchwacheHervorhebung"/>
        </w:rPr>
        <w:t>en</w:t>
      </w:r>
      <w:r w:rsidRPr="00C2445D">
        <w:rPr>
          <w:rStyle w:val="SchwacheHervorhebung"/>
        </w:rPr>
        <w:t xml:space="preserve"> Abschlussbericht</w:t>
      </w:r>
      <w:r>
        <w:rPr>
          <w:rStyle w:val="SchwacheHervorhebung"/>
        </w:rPr>
        <w:t xml:space="preserve"> mit </w:t>
      </w:r>
      <w:r w:rsidRPr="00C2445D">
        <w:rPr>
          <w:rStyle w:val="SchwacheHervorhebung"/>
        </w:rPr>
        <w:t>Zahlen darüber, wie viel</w:t>
      </w:r>
      <w:r w:rsidR="00974DE2">
        <w:rPr>
          <w:rStyle w:val="SchwacheHervorhebung"/>
        </w:rPr>
        <w:t>e</w:t>
      </w:r>
      <w:r w:rsidRPr="00C2445D">
        <w:rPr>
          <w:rStyle w:val="SchwacheHervorhebung"/>
        </w:rPr>
        <w:t xml:space="preserve"> Kampfmittel gefunden wurden</w:t>
      </w:r>
      <w:r>
        <w:rPr>
          <w:rStyle w:val="SchwacheHervorhebung"/>
        </w:rPr>
        <w:t xml:space="preserve">. </w:t>
      </w:r>
    </w:p>
    <w:p w:rsidR="002F2BBD" w:rsidRDefault="00900ED0" w:rsidP="00900ED0">
      <w:pPr>
        <w:pStyle w:val="TableContents"/>
        <w:numPr>
          <w:ilvl w:val="0"/>
          <w:numId w:val="7"/>
        </w:numPr>
        <w:spacing w:line="276" w:lineRule="auto"/>
        <w:rPr>
          <w:rStyle w:val="SchwacheHervorhebung"/>
        </w:rPr>
      </w:pPr>
      <w:r>
        <w:rPr>
          <w:rStyle w:val="SchwacheHervorhebung"/>
        </w:rPr>
        <w:t xml:space="preserve">Ablauf der Untersuchung: Durch </w:t>
      </w:r>
      <w:r w:rsidRPr="00C2445D">
        <w:rPr>
          <w:rStyle w:val="SchwacheHervorhebung"/>
        </w:rPr>
        <w:t>TDEM</w:t>
      </w:r>
      <w:r>
        <w:rPr>
          <w:rStyle w:val="SchwacheHervorhebung"/>
        </w:rPr>
        <w:t>/</w:t>
      </w:r>
      <w:r w:rsidRPr="00C2445D">
        <w:rPr>
          <w:rStyle w:val="SchwacheHervorhebung"/>
        </w:rPr>
        <w:t>Messgerät</w:t>
      </w:r>
      <w:r>
        <w:rPr>
          <w:rStyle w:val="SchwacheHervorhebung"/>
        </w:rPr>
        <w:t xml:space="preserve"> wird bestimmt, </w:t>
      </w:r>
      <w:r w:rsidRPr="00C2445D">
        <w:rPr>
          <w:rStyle w:val="SchwacheHervorhebung"/>
        </w:rPr>
        <w:t>in welcher Tiefenlage welche Gegenstände von welchem Volumen</w:t>
      </w:r>
      <w:r>
        <w:rPr>
          <w:rStyle w:val="SchwacheHervorhebung"/>
        </w:rPr>
        <w:t xml:space="preserve"> liegen. Da nahe der Oberfläche noch viele andere Gegenstände zu finden sind (z.B. Teile von Zaunpfählen), </w:t>
      </w:r>
      <w:r w:rsidR="002F2BBD">
        <w:rPr>
          <w:rStyle w:val="SchwacheHervorhebung"/>
        </w:rPr>
        <w:t xml:space="preserve">müssen eingangs die erste 25cm des Bodens untersucht werden, um diese zu </w:t>
      </w:r>
      <w:r w:rsidR="00974DE2">
        <w:rPr>
          <w:rStyle w:val="SchwacheHervorhebung"/>
        </w:rPr>
        <w:t>r</w:t>
      </w:r>
      <w:r w:rsidR="002F2BBD">
        <w:rPr>
          <w:rStyle w:val="SchwacheHervorhebung"/>
        </w:rPr>
        <w:t xml:space="preserve">äumen. Andernfalls gibt es </w:t>
      </w:r>
      <w:r w:rsidRPr="00C2445D">
        <w:rPr>
          <w:rStyle w:val="SchwacheHervorhebung"/>
        </w:rPr>
        <w:t>zu viele Störmessungen</w:t>
      </w:r>
      <w:r w:rsidR="002F2BBD">
        <w:rPr>
          <w:rStyle w:val="SchwacheHervorhebung"/>
        </w:rPr>
        <w:t xml:space="preserve">. </w:t>
      </w:r>
    </w:p>
    <w:p w:rsidR="002F2BBD" w:rsidRDefault="002F2BBD" w:rsidP="002F2BBD">
      <w:pPr>
        <w:pStyle w:val="TableContents"/>
        <w:numPr>
          <w:ilvl w:val="0"/>
          <w:numId w:val="7"/>
        </w:numPr>
        <w:spacing w:line="276" w:lineRule="auto"/>
        <w:rPr>
          <w:rStyle w:val="SchwacheHervorhebung"/>
        </w:rPr>
      </w:pPr>
      <w:r>
        <w:rPr>
          <w:rStyle w:val="SchwacheHervorhebung"/>
        </w:rPr>
        <w:t xml:space="preserve">Von ca. </w:t>
      </w:r>
      <w:r w:rsidR="00900ED0" w:rsidRPr="00C2445D">
        <w:rPr>
          <w:rStyle w:val="SchwacheHervorhebung"/>
        </w:rPr>
        <w:t>800 Punkte</w:t>
      </w:r>
      <w:r>
        <w:rPr>
          <w:rStyle w:val="SchwacheHervorhebung"/>
        </w:rPr>
        <w:t xml:space="preserve">n, die abgesucht wurden, wurden 10% der Störpunkte untersucht. Dabei wurde eine alte Granate (Kampfmittelschrott) gefunden. </w:t>
      </w:r>
    </w:p>
    <w:p w:rsidR="00900ED0" w:rsidRDefault="00900ED0" w:rsidP="002F2BBD">
      <w:pPr>
        <w:pStyle w:val="TableContents"/>
        <w:numPr>
          <w:ilvl w:val="0"/>
          <w:numId w:val="7"/>
        </w:numPr>
        <w:spacing w:line="276" w:lineRule="auto"/>
        <w:rPr>
          <w:rStyle w:val="SchwacheHervorhebung"/>
        </w:rPr>
      </w:pPr>
      <w:r w:rsidRPr="00C2445D">
        <w:rPr>
          <w:rStyle w:val="SchwacheHervorhebung"/>
        </w:rPr>
        <w:t xml:space="preserve">Eigenmächtige Eingriffe in den Boden werden </w:t>
      </w:r>
      <w:r w:rsidR="002F2BBD">
        <w:rPr>
          <w:rStyle w:val="SchwacheHervorhebung"/>
        </w:rPr>
        <w:t xml:space="preserve">entsprechend der </w:t>
      </w:r>
      <w:r w:rsidRPr="00C2445D">
        <w:rPr>
          <w:rStyle w:val="SchwacheHervorhebung"/>
        </w:rPr>
        <w:t>Parkordnung weiterhin nicht erlaubt</w:t>
      </w:r>
      <w:r w:rsidR="002F2BBD">
        <w:rPr>
          <w:rStyle w:val="SchwacheHervorhebung"/>
        </w:rPr>
        <w:t xml:space="preserve"> sein. </w:t>
      </w:r>
    </w:p>
    <w:p w:rsidR="00DC2922" w:rsidRDefault="00DC2922" w:rsidP="00DC2922">
      <w:pPr>
        <w:pStyle w:val="TableContents"/>
        <w:spacing w:line="276" w:lineRule="auto"/>
        <w:rPr>
          <w:rStyle w:val="SchwacheHervorhebung"/>
        </w:rPr>
      </w:pPr>
    </w:p>
    <w:p w:rsidR="00DC2922" w:rsidRDefault="00DC2922" w:rsidP="00DC2922">
      <w:pPr>
        <w:pStyle w:val="TableContents"/>
        <w:spacing w:line="276" w:lineRule="auto"/>
        <w:rPr>
          <w:rStyle w:val="SchwacheHervorhebung"/>
        </w:rPr>
      </w:pPr>
      <w:r>
        <w:rPr>
          <w:rStyle w:val="SchwacheHervorhebung"/>
        </w:rPr>
        <w:t xml:space="preserve">Weitere Informationen zum Gelände: </w:t>
      </w:r>
    </w:p>
    <w:p w:rsidR="00124DB7" w:rsidRDefault="00815360" w:rsidP="00763D86">
      <w:pPr>
        <w:pStyle w:val="TableContents"/>
        <w:numPr>
          <w:ilvl w:val="0"/>
          <w:numId w:val="7"/>
        </w:numPr>
        <w:spacing w:line="276" w:lineRule="auto"/>
        <w:rPr>
          <w:rStyle w:val="SchwacheHervorhebung"/>
        </w:rPr>
      </w:pPr>
      <w:r>
        <w:rPr>
          <w:rStyle w:val="SchwacheHervorhebung"/>
        </w:rPr>
        <w:t>Die Grün Berlin erstellt ein Schadstoffkataster</w:t>
      </w:r>
      <w:r w:rsidR="00124DB7">
        <w:rPr>
          <w:rStyle w:val="SchwacheHervorhebung"/>
        </w:rPr>
        <w:t xml:space="preserve">. Vorgestellt wird als Diskussionsgrundlage </w:t>
      </w:r>
      <w:r w:rsidR="00DC2922">
        <w:rPr>
          <w:rStyle w:val="SchwacheHervorhebung"/>
        </w:rPr>
        <w:t xml:space="preserve">auch </w:t>
      </w:r>
      <w:r w:rsidR="00124DB7">
        <w:rPr>
          <w:rStyle w:val="SchwacheHervorhebung"/>
        </w:rPr>
        <w:t>eine</w:t>
      </w:r>
      <w:r w:rsidR="00DC2922">
        <w:rPr>
          <w:rStyle w:val="SchwacheHervorhebung"/>
        </w:rPr>
        <w:t>n</w:t>
      </w:r>
      <w:r w:rsidR="00124DB7">
        <w:rPr>
          <w:rStyle w:val="SchwacheHervorhebung"/>
        </w:rPr>
        <w:t xml:space="preserve"> Zeitplan, welcher z.B. auch die Erstellung eines Raum-Bedarfs-Programm enthält</w:t>
      </w:r>
      <w:r w:rsidR="00DC2922">
        <w:rPr>
          <w:rStyle w:val="SchwacheHervorhebung"/>
        </w:rPr>
        <w:t xml:space="preserve"> (siehe Präsentation). </w:t>
      </w:r>
    </w:p>
    <w:p w:rsidR="00763D86" w:rsidRDefault="0011707B" w:rsidP="00763D86">
      <w:pPr>
        <w:pStyle w:val="TableContents"/>
        <w:numPr>
          <w:ilvl w:val="0"/>
          <w:numId w:val="7"/>
        </w:numPr>
        <w:spacing w:line="276" w:lineRule="auto"/>
        <w:rPr>
          <w:rStyle w:val="SchwacheHervorhebung"/>
        </w:rPr>
      </w:pPr>
      <w:r>
        <w:rPr>
          <w:rStyle w:val="SchwacheHervorhebung"/>
        </w:rPr>
        <w:t>Angedacht ist</w:t>
      </w:r>
      <w:r w:rsidR="00DC2922">
        <w:rPr>
          <w:rStyle w:val="SchwacheHervorhebung"/>
        </w:rPr>
        <w:t>,</w:t>
      </w:r>
      <w:r>
        <w:rPr>
          <w:rStyle w:val="SchwacheHervorhebung"/>
        </w:rPr>
        <w:t xml:space="preserve"> die Alte Gärtnerei auch als </w:t>
      </w:r>
      <w:r w:rsidRPr="00C2445D">
        <w:rPr>
          <w:rStyle w:val="SchwacheHervorhebung"/>
        </w:rPr>
        <w:t>Rückzugsort für Tierunterstand</w:t>
      </w:r>
      <w:r>
        <w:rPr>
          <w:rStyle w:val="SchwacheHervorhebung"/>
        </w:rPr>
        <w:t xml:space="preserve"> zu nutzen. Getestet werden soll, ob eine Beweidung mit Schafen auf dem Tempelhofer</w:t>
      </w:r>
      <w:r w:rsidR="00DC2922">
        <w:rPr>
          <w:rStyle w:val="SchwacheHervorhebung"/>
        </w:rPr>
        <w:t xml:space="preserve"> F</w:t>
      </w:r>
      <w:r>
        <w:rPr>
          <w:rStyle w:val="SchwacheHervorhebung"/>
        </w:rPr>
        <w:t xml:space="preserve">eld sinnvoll und verträglich ist. </w:t>
      </w:r>
      <w:r w:rsidRPr="00C2445D">
        <w:rPr>
          <w:rStyle w:val="SchwacheHervorhebung"/>
        </w:rPr>
        <w:t>25 Schafe</w:t>
      </w:r>
      <w:r>
        <w:rPr>
          <w:rStyle w:val="SchwacheHervorhebung"/>
        </w:rPr>
        <w:t xml:space="preserve"> sollen </w:t>
      </w:r>
      <w:r w:rsidR="00DC2922">
        <w:rPr>
          <w:rStyle w:val="SchwacheHervorhebung"/>
        </w:rPr>
        <w:t>laut SenUVK v</w:t>
      </w:r>
      <w:r>
        <w:rPr>
          <w:rStyle w:val="SchwacheHervorhebung"/>
        </w:rPr>
        <w:t>orerst</w:t>
      </w:r>
      <w:r w:rsidRPr="00C2445D">
        <w:rPr>
          <w:rStyle w:val="SchwacheHervorhebung"/>
        </w:rPr>
        <w:t xml:space="preserve"> zur Landschaftspflege auf die Fläche </w:t>
      </w:r>
      <w:r>
        <w:rPr>
          <w:rStyle w:val="SchwacheHervorhebung"/>
        </w:rPr>
        <w:t xml:space="preserve">gebracht werden, </w:t>
      </w:r>
      <w:r w:rsidRPr="00C2445D">
        <w:rPr>
          <w:rStyle w:val="SchwacheHervorhebung"/>
        </w:rPr>
        <w:t xml:space="preserve">diese </w:t>
      </w:r>
      <w:r>
        <w:rPr>
          <w:rStyle w:val="SchwacheHervorhebung"/>
        </w:rPr>
        <w:t xml:space="preserve">würden </w:t>
      </w:r>
      <w:r w:rsidRPr="00C2445D">
        <w:rPr>
          <w:rStyle w:val="SchwacheHervorhebung"/>
        </w:rPr>
        <w:t xml:space="preserve">dann nicht im Gebäude, sondern auf der Fläche </w:t>
      </w:r>
      <w:r>
        <w:rPr>
          <w:rStyle w:val="SchwacheHervorhebung"/>
        </w:rPr>
        <w:t xml:space="preserve">der Alten Gärtnerei untergebracht werde. </w:t>
      </w:r>
      <w:r w:rsidR="00763D86">
        <w:rPr>
          <w:rStyle w:val="SchwacheHervorhebung"/>
        </w:rPr>
        <w:t>Wirkt sich die Beweidung positiv aus, können nach der Probephase</w:t>
      </w:r>
      <w:r w:rsidR="00D5196B">
        <w:rPr>
          <w:rStyle w:val="SchwacheHervorhebung"/>
        </w:rPr>
        <w:t xml:space="preserve"> von 5 Jahren</w:t>
      </w:r>
      <w:r w:rsidR="00763D86">
        <w:rPr>
          <w:rStyle w:val="SchwacheHervorhebung"/>
        </w:rPr>
        <w:t xml:space="preserve"> sukzessive weitere Tiere in die Herde aufgenommen werden.</w:t>
      </w:r>
    </w:p>
    <w:p w:rsidR="00DC2922" w:rsidRDefault="00DC2922" w:rsidP="00DC2922">
      <w:pPr>
        <w:pStyle w:val="TableContents"/>
        <w:spacing w:line="276" w:lineRule="auto"/>
        <w:ind w:left="780"/>
        <w:rPr>
          <w:rStyle w:val="SchwacheHervorhebung"/>
        </w:rPr>
      </w:pPr>
      <w:r>
        <w:rPr>
          <w:rStyle w:val="SchwacheHervorhebung"/>
        </w:rPr>
        <w:t xml:space="preserve">Um alte Rassen zu unterstützen, werden Arche-Tiere auf das Feld geholt. </w:t>
      </w:r>
      <w:r w:rsidRPr="00C2445D">
        <w:rPr>
          <w:rStyle w:val="SchwacheHervorhebung"/>
        </w:rPr>
        <w:t>Im umzäunten Bereich nahe der A</w:t>
      </w:r>
      <w:r>
        <w:rPr>
          <w:rStyle w:val="SchwacheHervorhebung"/>
        </w:rPr>
        <w:t>lten Gärtnerei</w:t>
      </w:r>
      <w:r w:rsidRPr="00C2445D">
        <w:rPr>
          <w:rStyle w:val="SchwacheHervorhebung"/>
        </w:rPr>
        <w:t>, soll im Frühjahr</w:t>
      </w:r>
      <w:r>
        <w:rPr>
          <w:rStyle w:val="SchwacheHervorhebung"/>
        </w:rPr>
        <w:t xml:space="preserve"> die Beweidung </w:t>
      </w:r>
      <w:r w:rsidRPr="00C2445D">
        <w:rPr>
          <w:rStyle w:val="SchwacheHervorhebung"/>
        </w:rPr>
        <w:t>beginnen</w:t>
      </w:r>
      <w:r>
        <w:rPr>
          <w:rStyle w:val="SchwacheHervorhebung"/>
        </w:rPr>
        <w:t xml:space="preserve">. Hier gibt es ein Vorkommen von </w:t>
      </w:r>
      <w:r w:rsidRPr="00C2445D">
        <w:rPr>
          <w:rStyle w:val="SchwacheHervorhebung"/>
        </w:rPr>
        <w:t xml:space="preserve">Feldlerchen, </w:t>
      </w:r>
      <w:r>
        <w:rPr>
          <w:rStyle w:val="SchwacheHervorhebung"/>
        </w:rPr>
        <w:t xml:space="preserve">diese sollte aber durch die geringe Dichte der Herde nicht beeinträchtigt werden. </w:t>
      </w:r>
    </w:p>
    <w:p w:rsidR="00900ED0" w:rsidRPr="00C2445D" w:rsidRDefault="00DC2922" w:rsidP="00DC2922">
      <w:pPr>
        <w:pStyle w:val="TableContents"/>
        <w:spacing w:line="276" w:lineRule="auto"/>
        <w:ind w:left="780"/>
        <w:rPr>
          <w:rStyle w:val="SchwacheHervorhebung"/>
        </w:rPr>
      </w:pPr>
      <w:r>
        <w:rPr>
          <w:rStyle w:val="SchwacheHervorhebung"/>
        </w:rPr>
        <w:t>Die U</w:t>
      </w:r>
      <w:r w:rsidRPr="00C2445D">
        <w:rPr>
          <w:rStyle w:val="SchwacheHervorhebung"/>
        </w:rPr>
        <w:t>ntere Behörde für Umweltschutz ist auch involviert.</w:t>
      </w:r>
    </w:p>
    <w:p w:rsidR="005F0519" w:rsidRPr="00C2445D" w:rsidRDefault="005F0519">
      <w:pPr>
        <w:rPr>
          <w:rStyle w:val="SchwacheHervorhebung"/>
        </w:rPr>
      </w:pPr>
    </w:p>
    <w:p w:rsidR="00AD4638" w:rsidRPr="00C2445D" w:rsidRDefault="00AD4638">
      <w:pPr>
        <w:rPr>
          <w:rStyle w:val="SchwacheHervorhebung"/>
        </w:rPr>
      </w:pPr>
    </w:p>
    <w:p w:rsidR="00DC2922" w:rsidRDefault="00DC2922">
      <w:pPr>
        <w:suppressAutoHyphens w:val="0"/>
        <w:autoSpaceDN/>
        <w:spacing w:after="160" w:line="259" w:lineRule="auto"/>
        <w:textAlignment w:val="auto"/>
        <w:rPr>
          <w:rFonts w:ascii="Arial" w:hAnsi="Arial" w:cs="Arial"/>
          <w:b/>
          <w:bCs/>
        </w:rPr>
      </w:pPr>
      <w:r>
        <w:rPr>
          <w:rFonts w:ascii="Arial" w:hAnsi="Arial" w:cs="Arial"/>
          <w:b/>
          <w:bCs/>
        </w:rPr>
        <w:br w:type="page"/>
      </w:r>
    </w:p>
    <w:p w:rsidR="00D5196B" w:rsidRDefault="00D5196B" w:rsidP="00DC2922">
      <w:pPr>
        <w:pStyle w:val="TableContents"/>
        <w:numPr>
          <w:ilvl w:val="0"/>
          <w:numId w:val="6"/>
        </w:numPr>
        <w:spacing w:line="276" w:lineRule="auto"/>
        <w:rPr>
          <w:rFonts w:ascii="Arial" w:hAnsi="Arial" w:cs="Arial"/>
          <w:b/>
          <w:bCs/>
        </w:rPr>
      </w:pPr>
      <w:r w:rsidRPr="00D301F6">
        <w:rPr>
          <w:rFonts w:ascii="Arial" w:hAnsi="Arial" w:cs="Arial"/>
          <w:b/>
          <w:bCs/>
        </w:rPr>
        <w:lastRenderedPageBreak/>
        <w:t>Info: Wissensstand zu Zauneidechsen, weiteres Vorgehen</w:t>
      </w:r>
    </w:p>
    <w:p w:rsidR="00D5196B" w:rsidRDefault="00D5196B" w:rsidP="00AD4638">
      <w:pPr>
        <w:pStyle w:val="TableContents"/>
        <w:spacing w:line="276" w:lineRule="auto"/>
        <w:rPr>
          <w:rFonts w:ascii="Arial" w:hAnsi="Arial" w:cs="Arial"/>
          <w:b/>
          <w:bCs/>
        </w:rPr>
      </w:pPr>
    </w:p>
    <w:p w:rsidR="00650EE3" w:rsidRDefault="00650EE3">
      <w:pPr>
        <w:rPr>
          <w:rStyle w:val="SchwacheHervorhebung"/>
        </w:rPr>
      </w:pPr>
      <w:r>
        <w:rPr>
          <w:rStyle w:val="SchwacheHervorhebung"/>
        </w:rPr>
        <w:t>Frau Mangold-</w:t>
      </w:r>
      <w:proofErr w:type="spellStart"/>
      <w:r>
        <w:rPr>
          <w:rStyle w:val="SchwacheHervorhebung"/>
        </w:rPr>
        <w:t>Zatti</w:t>
      </w:r>
      <w:proofErr w:type="spellEnd"/>
      <w:r>
        <w:rPr>
          <w:rStyle w:val="SchwacheHervorhebung"/>
        </w:rPr>
        <w:t xml:space="preserve"> führt in den Stand zur Untersuchung über die Zauneidechse auf dem Gelände der Alten Gärtnerei ein und leitet dann an Herrn Ratsch </w:t>
      </w:r>
      <w:r w:rsidR="000B3041">
        <w:rPr>
          <w:rStyle w:val="SchwacheHervorhebung"/>
        </w:rPr>
        <w:t>ü</w:t>
      </w:r>
      <w:r>
        <w:rPr>
          <w:rStyle w:val="SchwacheHervorhebung"/>
        </w:rPr>
        <w:t xml:space="preserve">ber. Dieser stellt anschaulich dar, in welchen Bereichen er bei der Erhebung auf Zauneidechsen und deren </w:t>
      </w:r>
      <w:proofErr w:type="spellStart"/>
      <w:r>
        <w:rPr>
          <w:rStyle w:val="SchwacheHervorhebung"/>
        </w:rPr>
        <w:t>Schlüpflinge</w:t>
      </w:r>
      <w:proofErr w:type="spellEnd"/>
      <w:r>
        <w:rPr>
          <w:rStyle w:val="SchwacheHervorhebung"/>
        </w:rPr>
        <w:t xml:space="preserve"> gestoßen ist und resümiert, dass die Zauneidechse flächendeckend auf dem Gelände vertreten ist. </w:t>
      </w:r>
    </w:p>
    <w:p w:rsidR="008138C8" w:rsidRDefault="008138C8">
      <w:pPr>
        <w:rPr>
          <w:rStyle w:val="SchwacheHervorhebung"/>
        </w:rPr>
      </w:pPr>
    </w:p>
    <w:p w:rsidR="008E0ED5" w:rsidRDefault="008E0ED5">
      <w:pPr>
        <w:rPr>
          <w:rStyle w:val="SchwacheHervorhebung"/>
        </w:rPr>
      </w:pPr>
      <w:r>
        <w:rPr>
          <w:rStyle w:val="SchwacheHervorhebung"/>
        </w:rPr>
        <w:t xml:space="preserve">Hinweise zur Lebensweise der Zauneidechsen: </w:t>
      </w:r>
    </w:p>
    <w:p w:rsidR="008E0ED5" w:rsidRDefault="008E0ED5" w:rsidP="008E0ED5">
      <w:pPr>
        <w:pStyle w:val="Listenabsatz"/>
        <w:numPr>
          <w:ilvl w:val="0"/>
          <w:numId w:val="10"/>
        </w:numPr>
        <w:rPr>
          <w:rStyle w:val="SchwacheHervorhebung"/>
        </w:rPr>
      </w:pPr>
      <w:r w:rsidRPr="00D5196B">
        <w:rPr>
          <w:rStyle w:val="SchwacheHervorhebung"/>
        </w:rPr>
        <w:t>Zauneidechsen be</w:t>
      </w:r>
      <w:r>
        <w:rPr>
          <w:rStyle w:val="SchwacheHervorhebung"/>
        </w:rPr>
        <w:t xml:space="preserve">vorzugen </w:t>
      </w:r>
      <w:r w:rsidRPr="00D5196B">
        <w:rPr>
          <w:rStyle w:val="SchwacheHervorhebung"/>
        </w:rPr>
        <w:t>Trockenrasen und Schotter-Strukturen</w:t>
      </w:r>
      <w:r>
        <w:rPr>
          <w:rStyle w:val="SchwacheHervorhebung"/>
        </w:rPr>
        <w:t xml:space="preserve">. Wenn Bewuchs zu hoch wird, ist es der Zauneidechse zu schattig. </w:t>
      </w:r>
    </w:p>
    <w:p w:rsidR="00DC2922" w:rsidRDefault="008E0ED5" w:rsidP="00DC2922">
      <w:pPr>
        <w:pStyle w:val="Listenabsatz"/>
        <w:numPr>
          <w:ilvl w:val="0"/>
          <w:numId w:val="10"/>
        </w:numPr>
        <w:rPr>
          <w:rStyle w:val="SchwacheHervorhebung"/>
        </w:rPr>
      </w:pPr>
      <w:r w:rsidRPr="00D5196B">
        <w:rPr>
          <w:rStyle w:val="SchwacheHervorhebung"/>
        </w:rPr>
        <w:t>Zauneidechsen leben nachts in Höhlen, die sie entweder selbst bauen oder schon so vorfinden</w:t>
      </w:r>
      <w:r>
        <w:rPr>
          <w:rStyle w:val="SchwacheHervorhebung"/>
        </w:rPr>
        <w:t xml:space="preserve">. </w:t>
      </w:r>
    </w:p>
    <w:p w:rsidR="00DC2922" w:rsidRDefault="00DC2922" w:rsidP="00DC2922">
      <w:pPr>
        <w:rPr>
          <w:rStyle w:val="SchwacheHervorhebung"/>
        </w:rPr>
      </w:pPr>
    </w:p>
    <w:p w:rsidR="00DC2922" w:rsidRPr="00D301F6" w:rsidRDefault="00DC2922" w:rsidP="00DC2922">
      <w:pPr>
        <w:pStyle w:val="TableContents"/>
        <w:numPr>
          <w:ilvl w:val="0"/>
          <w:numId w:val="6"/>
        </w:numPr>
        <w:spacing w:line="276" w:lineRule="auto"/>
        <w:rPr>
          <w:rFonts w:ascii="Arial" w:eastAsia="Times New Roman" w:hAnsi="Arial" w:cs="Arial"/>
        </w:rPr>
      </w:pPr>
      <w:r>
        <w:rPr>
          <w:rFonts w:ascii="Arial" w:hAnsi="Arial" w:cs="Arial"/>
          <w:b/>
          <w:bCs/>
        </w:rPr>
        <w:t>Ideenentwicklung „Bürgerschaftliche Projekte“</w:t>
      </w:r>
      <w:r w:rsidRPr="00D301F6">
        <w:rPr>
          <w:rFonts w:ascii="Arial" w:hAnsi="Arial" w:cs="Arial"/>
          <w:b/>
          <w:bCs/>
        </w:rPr>
        <w:t xml:space="preserve"> u.a. durch Betriebshof, Tierunterstand für Beweidung, Naturschutz</w:t>
      </w:r>
    </w:p>
    <w:p w:rsidR="008138C8" w:rsidRPr="00D5196B" w:rsidRDefault="008138C8" w:rsidP="008138C8">
      <w:pPr>
        <w:rPr>
          <w:rStyle w:val="SchwacheHervorhebung"/>
        </w:rPr>
      </w:pPr>
    </w:p>
    <w:p w:rsidR="008138C8" w:rsidRDefault="008138C8" w:rsidP="008138C8">
      <w:pPr>
        <w:rPr>
          <w:rStyle w:val="SchwacheHervorhebung"/>
        </w:rPr>
      </w:pPr>
      <w:r>
        <w:rPr>
          <w:rStyle w:val="SchwacheHervorhebung"/>
        </w:rPr>
        <w:t xml:space="preserve">Hinweis auf Mahd: </w:t>
      </w:r>
    </w:p>
    <w:p w:rsidR="000B3041" w:rsidRDefault="008E0ED5" w:rsidP="008138C8">
      <w:pPr>
        <w:pStyle w:val="Listenabsatz"/>
        <w:numPr>
          <w:ilvl w:val="0"/>
          <w:numId w:val="13"/>
        </w:numPr>
        <w:rPr>
          <w:rStyle w:val="SchwacheHervorhebung"/>
        </w:rPr>
      </w:pPr>
      <w:r w:rsidRPr="00D5196B">
        <w:rPr>
          <w:rStyle w:val="SchwacheHervorhebung"/>
        </w:rPr>
        <w:t>Große Mähgeräte sind für sie sehr gefährlich</w:t>
      </w:r>
      <w:r w:rsidR="008138C8">
        <w:rPr>
          <w:rStyle w:val="SchwacheHervorhebung"/>
        </w:rPr>
        <w:t xml:space="preserve"> für die Zauneidechse. </w:t>
      </w:r>
      <w:r w:rsidRPr="00D5196B">
        <w:rPr>
          <w:rStyle w:val="SchwacheHervorhebung"/>
        </w:rPr>
        <w:t xml:space="preserve">Es gilt das Tötungsverbot. </w:t>
      </w:r>
      <w:r w:rsidR="000B3041">
        <w:rPr>
          <w:rStyle w:val="SchwacheHervorhebung"/>
        </w:rPr>
        <w:t xml:space="preserve">Bei menschlichen Eingriffen gilt generell, dass es für die Zauneidechse eher zuträglich ist, wenn der Eingriff in „Schrittgeschwindigkeit“ vorgenommen wird, d.h. langsam erfolgt. </w:t>
      </w:r>
      <w:r w:rsidR="008138C8">
        <w:rPr>
          <w:rStyle w:val="SchwacheHervorhebung"/>
        </w:rPr>
        <w:t xml:space="preserve">Allerdings muss ein </w:t>
      </w:r>
      <w:r w:rsidR="000B3041" w:rsidRPr="00D5196B">
        <w:rPr>
          <w:rStyle w:val="SchwacheHervorhebung"/>
        </w:rPr>
        <w:t>Kompromiss zwischen Wirtschaftlichkeit und Naturschutz</w:t>
      </w:r>
      <w:r w:rsidR="008138C8">
        <w:rPr>
          <w:rStyle w:val="SchwacheHervorhebung"/>
        </w:rPr>
        <w:t xml:space="preserve"> gefunden werden. </w:t>
      </w:r>
      <w:r w:rsidR="000B3041" w:rsidRPr="00D5196B">
        <w:rPr>
          <w:rStyle w:val="SchwacheHervorhebung"/>
        </w:rPr>
        <w:t xml:space="preserve"> </w:t>
      </w:r>
      <w:r w:rsidR="008138C8" w:rsidRPr="00D5196B">
        <w:rPr>
          <w:rStyle w:val="SchwacheHervorhebung"/>
        </w:rPr>
        <w:t>Pflegemaßnahmen funktionieren</w:t>
      </w:r>
      <w:r w:rsidR="008138C8">
        <w:rPr>
          <w:rStyle w:val="SchwacheHervorhebung"/>
        </w:rPr>
        <w:t xml:space="preserve"> bei einer Fläche wie dem Tempelhofer Feld</w:t>
      </w:r>
      <w:r w:rsidR="008138C8" w:rsidRPr="00D5196B">
        <w:rPr>
          <w:rStyle w:val="SchwacheHervorhebung"/>
        </w:rPr>
        <w:t xml:space="preserve"> nur mit großen Maschinen, mit Mähbalken</w:t>
      </w:r>
      <w:r w:rsidR="008138C8">
        <w:rPr>
          <w:rStyle w:val="SchwacheHervorhebung"/>
        </w:rPr>
        <w:t xml:space="preserve"> wären diese</w:t>
      </w:r>
      <w:r w:rsidR="008138C8" w:rsidRPr="00D5196B">
        <w:rPr>
          <w:rStyle w:val="SchwacheHervorhebung"/>
        </w:rPr>
        <w:t xml:space="preserve"> wesentlich teurer und zeitintensiver</w:t>
      </w:r>
      <w:r w:rsidR="008138C8">
        <w:rPr>
          <w:rStyle w:val="SchwacheHervorhebung"/>
        </w:rPr>
        <w:t xml:space="preserve">. </w:t>
      </w:r>
    </w:p>
    <w:p w:rsidR="008138C8" w:rsidRDefault="008138C8" w:rsidP="008138C8">
      <w:pPr>
        <w:pStyle w:val="Listenabsatz"/>
        <w:numPr>
          <w:ilvl w:val="0"/>
          <w:numId w:val="13"/>
        </w:numPr>
        <w:rPr>
          <w:rStyle w:val="SchwacheHervorhebung"/>
        </w:rPr>
      </w:pPr>
      <w:r>
        <w:rPr>
          <w:rStyle w:val="SchwacheHervorhebung"/>
        </w:rPr>
        <w:t xml:space="preserve">Ob der Boden durch große Mähmaschinen verdichtet wird, liegt daran, wie feucht er ist. Bei einem trockenen Boden kommt es kaum zu einer Verdichtung. </w:t>
      </w:r>
    </w:p>
    <w:p w:rsidR="008138C8" w:rsidRDefault="008138C8" w:rsidP="008138C8">
      <w:pPr>
        <w:pStyle w:val="Listenabsatz"/>
        <w:rPr>
          <w:rStyle w:val="SchwacheHervorhebung"/>
        </w:rPr>
      </w:pPr>
      <w:r>
        <w:rPr>
          <w:rStyle w:val="SchwacheHervorhebung"/>
        </w:rPr>
        <w:t xml:space="preserve">Große Maschinen haben den Vorteil, dass sie seltener über eine Fläche fahren müssen, so dass die Bodenverdichtung verringert werden kann. </w:t>
      </w:r>
    </w:p>
    <w:p w:rsidR="008138C8" w:rsidRDefault="008138C8" w:rsidP="008138C8">
      <w:pPr>
        <w:pStyle w:val="Listenabsatz"/>
        <w:numPr>
          <w:ilvl w:val="0"/>
          <w:numId w:val="13"/>
        </w:numPr>
        <w:rPr>
          <w:rStyle w:val="SchwacheHervorhebung"/>
        </w:rPr>
      </w:pPr>
      <w:r>
        <w:rPr>
          <w:rStyle w:val="SchwacheHervorhebung"/>
        </w:rPr>
        <w:t xml:space="preserve">Eine kleine Schafherde von 25 Tieren ist nicht in der Lage großflächig das THF zu beweiden. </w:t>
      </w:r>
    </w:p>
    <w:p w:rsidR="00650EE3" w:rsidRDefault="00650EE3">
      <w:pPr>
        <w:rPr>
          <w:rStyle w:val="SchwacheHervorhebung"/>
        </w:rPr>
      </w:pPr>
    </w:p>
    <w:p w:rsidR="00DC2922" w:rsidRPr="00DC2922" w:rsidRDefault="00DC2922" w:rsidP="00DC2922">
      <w:pPr>
        <w:pStyle w:val="TableContents"/>
        <w:numPr>
          <w:ilvl w:val="0"/>
          <w:numId w:val="6"/>
        </w:numPr>
        <w:spacing w:line="276" w:lineRule="auto"/>
        <w:rPr>
          <w:rFonts w:ascii="Arial" w:hAnsi="Arial" w:cs="Arial"/>
          <w:b/>
          <w:bCs/>
        </w:rPr>
      </w:pPr>
      <w:r w:rsidRPr="00DC2922">
        <w:rPr>
          <w:rFonts w:ascii="Arial" w:hAnsi="Arial" w:cs="Arial"/>
          <w:b/>
          <w:bCs/>
        </w:rPr>
        <w:t>Prozess Konzeptentwicklung Nutzung Alte Gärtnerei: Weiterer Ablauf, nächste Schritte, Meilensteine Diskussion zur Beweidung</w:t>
      </w:r>
    </w:p>
    <w:p w:rsidR="00DC2922" w:rsidRDefault="00DC2922">
      <w:pPr>
        <w:rPr>
          <w:rStyle w:val="SchwacheHervorhebung"/>
        </w:rPr>
      </w:pPr>
    </w:p>
    <w:p w:rsidR="000B3041" w:rsidRDefault="00650EE3" w:rsidP="000B3041">
      <w:pPr>
        <w:rPr>
          <w:rStyle w:val="SchwacheHervorhebung"/>
        </w:rPr>
      </w:pPr>
      <w:r>
        <w:rPr>
          <w:rStyle w:val="SchwacheHervorhebung"/>
        </w:rPr>
        <w:t xml:space="preserve">Denkbar ist laut SenUVK, dass ein bestimmter </w:t>
      </w:r>
      <w:r w:rsidRPr="00D5196B">
        <w:rPr>
          <w:rStyle w:val="SchwacheHervorhebung"/>
        </w:rPr>
        <w:t xml:space="preserve">Teilbereich </w:t>
      </w:r>
      <w:r>
        <w:rPr>
          <w:rStyle w:val="SchwacheHervorhebung"/>
        </w:rPr>
        <w:t xml:space="preserve">des Geländes </w:t>
      </w:r>
      <w:r w:rsidRPr="00D5196B">
        <w:rPr>
          <w:rStyle w:val="SchwacheHervorhebung"/>
        </w:rPr>
        <w:t>zur Nutzung zur Verfügung</w:t>
      </w:r>
      <w:r>
        <w:rPr>
          <w:rStyle w:val="SchwacheHervorhebung"/>
        </w:rPr>
        <w:t xml:space="preserve"> gestellt wird. </w:t>
      </w:r>
      <w:r w:rsidR="008E0ED5">
        <w:rPr>
          <w:rStyle w:val="SchwacheHervorhebung"/>
        </w:rPr>
        <w:t>Bevor diese Entscheidung getroffen würde, müsste jedoch ein</w:t>
      </w:r>
      <w:bookmarkStart w:id="0" w:name="_GoBack"/>
      <w:bookmarkEnd w:id="0"/>
      <w:r w:rsidR="008E0ED5">
        <w:rPr>
          <w:rStyle w:val="SchwacheHervorhebung"/>
        </w:rPr>
        <w:t xml:space="preserve"> genaueres Naturschutz-Monitoring durchgeführt werden. </w:t>
      </w:r>
      <w:r w:rsidR="000B3041">
        <w:rPr>
          <w:rStyle w:val="SchwacheHervorhebung"/>
        </w:rPr>
        <w:t xml:space="preserve">Im Monitoring sollen auch weitere geschützte Arten untersucht werden. Es wird davon ausgegangen, dass sich </w:t>
      </w:r>
      <w:r w:rsidR="000B3041" w:rsidRPr="00D5196B">
        <w:rPr>
          <w:rStyle w:val="SchwacheHervorhebung"/>
        </w:rPr>
        <w:t>Kreuzkröten und Molche</w:t>
      </w:r>
      <w:r w:rsidR="000B3041">
        <w:rPr>
          <w:rStyle w:val="SchwacheHervorhebung"/>
        </w:rPr>
        <w:t xml:space="preserve"> sowie </w:t>
      </w:r>
      <w:r w:rsidR="000B3041" w:rsidRPr="00D5196B">
        <w:rPr>
          <w:rStyle w:val="SchwacheHervorhebung"/>
        </w:rPr>
        <w:t xml:space="preserve">Grauammer, Neuntöter, Schwarzkelchen </w:t>
      </w:r>
      <w:r w:rsidR="000B3041">
        <w:rPr>
          <w:rStyle w:val="SchwacheHervorhebung"/>
        </w:rPr>
        <w:t>(R</w:t>
      </w:r>
      <w:r w:rsidR="000B3041" w:rsidRPr="00D5196B">
        <w:rPr>
          <w:rStyle w:val="SchwacheHervorhebung"/>
        </w:rPr>
        <w:t>oten Liste</w:t>
      </w:r>
      <w:r w:rsidR="000B3041">
        <w:rPr>
          <w:rStyle w:val="SchwacheHervorhebung"/>
        </w:rPr>
        <w:t xml:space="preserve"> Arten) auf dem Gelände befinden. </w:t>
      </w:r>
    </w:p>
    <w:p w:rsidR="008E0ED5" w:rsidRDefault="008E0ED5">
      <w:pPr>
        <w:rPr>
          <w:rStyle w:val="SchwacheHervorhebung"/>
        </w:rPr>
      </w:pPr>
    </w:p>
    <w:p w:rsidR="000B3041" w:rsidRDefault="000B3041">
      <w:pPr>
        <w:rPr>
          <w:rStyle w:val="SchwacheHervorhebung"/>
        </w:rPr>
      </w:pPr>
      <w:r>
        <w:rPr>
          <w:rStyle w:val="SchwacheHervorhebung"/>
        </w:rPr>
        <w:t xml:space="preserve">Würde man die Fläche </w:t>
      </w:r>
      <w:r w:rsidR="008138C8">
        <w:rPr>
          <w:rStyle w:val="SchwacheHervorhebung"/>
        </w:rPr>
        <w:t>öffnen</w:t>
      </w:r>
      <w:r>
        <w:rPr>
          <w:rStyle w:val="SchwacheHervorhebung"/>
        </w:rPr>
        <w:t xml:space="preserve">, könnte der </w:t>
      </w:r>
      <w:r w:rsidR="008E0ED5" w:rsidRPr="00D5196B">
        <w:rPr>
          <w:rStyle w:val="SchwacheHervorhebung"/>
        </w:rPr>
        <w:t xml:space="preserve">Erhaltungszustand </w:t>
      </w:r>
      <w:r>
        <w:rPr>
          <w:rStyle w:val="SchwacheHervorhebung"/>
        </w:rPr>
        <w:t xml:space="preserve">nicht gewährleistet werden, da dann auch </w:t>
      </w:r>
      <w:r w:rsidR="008E0ED5" w:rsidRPr="00D5196B">
        <w:rPr>
          <w:rStyle w:val="SchwacheHervorhebung"/>
        </w:rPr>
        <w:t>Hunde auf die Fläche kommen</w:t>
      </w:r>
      <w:r>
        <w:rPr>
          <w:rStyle w:val="SchwacheHervorhebung"/>
        </w:rPr>
        <w:t xml:space="preserve"> würden. Davon ist abzuraten. </w:t>
      </w:r>
    </w:p>
    <w:p w:rsidR="000B3041" w:rsidRDefault="000B3041">
      <w:pPr>
        <w:rPr>
          <w:rStyle w:val="SchwacheHervorhebung"/>
        </w:rPr>
      </w:pPr>
    </w:p>
    <w:p w:rsidR="008E0ED5" w:rsidRDefault="000B3041">
      <w:pPr>
        <w:rPr>
          <w:rStyle w:val="SchwacheHervorhebung"/>
        </w:rPr>
      </w:pPr>
      <w:r>
        <w:rPr>
          <w:rStyle w:val="SchwacheHervorhebung"/>
        </w:rPr>
        <w:t xml:space="preserve">Mögliche </w:t>
      </w:r>
      <w:r w:rsidR="008E0ED5" w:rsidRPr="00D5196B">
        <w:rPr>
          <w:rStyle w:val="SchwacheHervorhebung"/>
        </w:rPr>
        <w:t xml:space="preserve">Ausgleichsmaßnahmen sollen kompatibel sein mit </w:t>
      </w:r>
      <w:r>
        <w:rPr>
          <w:rStyle w:val="SchwacheHervorhebung"/>
        </w:rPr>
        <w:t xml:space="preserve">der </w:t>
      </w:r>
      <w:r w:rsidR="008E0ED5" w:rsidRPr="00D5196B">
        <w:rPr>
          <w:rStyle w:val="SchwacheHervorhebung"/>
        </w:rPr>
        <w:t xml:space="preserve">Teilnutzung. </w:t>
      </w:r>
      <w:r>
        <w:rPr>
          <w:rStyle w:val="SchwacheHervorhebung"/>
        </w:rPr>
        <w:t xml:space="preserve">Denkbar wäre, dass man </w:t>
      </w:r>
      <w:r w:rsidR="008E0ED5" w:rsidRPr="00D5196B">
        <w:rPr>
          <w:rStyle w:val="SchwacheHervorhebung"/>
        </w:rPr>
        <w:t xml:space="preserve">Publikum </w:t>
      </w:r>
      <w:r>
        <w:rPr>
          <w:rStyle w:val="SchwacheHervorhebung"/>
        </w:rPr>
        <w:t xml:space="preserve">nur </w:t>
      </w:r>
      <w:r w:rsidR="008E0ED5" w:rsidRPr="00D5196B">
        <w:rPr>
          <w:rStyle w:val="SchwacheHervorhebung"/>
        </w:rPr>
        <w:t>geführt reinl</w:t>
      </w:r>
      <w:r>
        <w:rPr>
          <w:rStyle w:val="SchwacheHervorhebung"/>
        </w:rPr>
        <w:t xml:space="preserve">ässt. Eine </w:t>
      </w:r>
      <w:r w:rsidR="008E0ED5" w:rsidRPr="00D5196B">
        <w:rPr>
          <w:rStyle w:val="SchwacheHervorhebung"/>
        </w:rPr>
        <w:t>Zaunversetzung ist rein theoretisch möglich.</w:t>
      </w:r>
    </w:p>
    <w:p w:rsidR="000B3041" w:rsidRDefault="000B3041">
      <w:pPr>
        <w:rPr>
          <w:rStyle w:val="SchwacheHervorhebung"/>
        </w:rPr>
      </w:pPr>
    </w:p>
    <w:p w:rsidR="00053D17" w:rsidRDefault="00E50691">
      <w:pPr>
        <w:rPr>
          <w:rStyle w:val="SchwacheHervorhebung"/>
        </w:rPr>
      </w:pPr>
      <w:r w:rsidRPr="00D5196B">
        <w:rPr>
          <w:rStyle w:val="SchwacheHervorhebung"/>
        </w:rPr>
        <w:t>Notwendig</w:t>
      </w:r>
      <w:r w:rsidR="008138C8">
        <w:rPr>
          <w:rStyle w:val="SchwacheHervorhebung"/>
        </w:rPr>
        <w:t xml:space="preserve"> ist die Erstellung eines </w:t>
      </w:r>
      <w:r w:rsidRPr="00D5196B">
        <w:rPr>
          <w:rStyle w:val="SchwacheHervorhebung"/>
        </w:rPr>
        <w:t>Raumbedarfsprogramm</w:t>
      </w:r>
      <w:r w:rsidR="008138C8">
        <w:rPr>
          <w:rStyle w:val="SchwacheHervorhebung"/>
        </w:rPr>
        <w:t>s, um offene Fragen zu klären</w:t>
      </w:r>
      <w:r w:rsidRPr="00D5196B">
        <w:rPr>
          <w:rStyle w:val="SchwacheHervorhebung"/>
        </w:rPr>
        <w:t xml:space="preserve">: </w:t>
      </w:r>
      <w:r w:rsidR="008138C8">
        <w:rPr>
          <w:rStyle w:val="SchwacheHervorhebung"/>
        </w:rPr>
        <w:t>W</w:t>
      </w:r>
      <w:r w:rsidRPr="00D5196B">
        <w:rPr>
          <w:rStyle w:val="SchwacheHervorhebung"/>
        </w:rPr>
        <w:t xml:space="preserve">as muss man an Flächen mindestens vorsehen? </w:t>
      </w:r>
      <w:r w:rsidR="00053D17">
        <w:rPr>
          <w:rStyle w:val="SchwacheHervorhebung"/>
        </w:rPr>
        <w:t xml:space="preserve">Wie soll mit </w:t>
      </w:r>
      <w:r w:rsidRPr="00D5196B">
        <w:rPr>
          <w:rStyle w:val="SchwacheHervorhebung"/>
        </w:rPr>
        <w:t>Feuerlöschteich, Lagergebäude, Betriebshof</w:t>
      </w:r>
      <w:r w:rsidR="00053D17">
        <w:rPr>
          <w:rStyle w:val="SchwacheHervorhebung"/>
        </w:rPr>
        <w:t xml:space="preserve"> umgegangen werden? </w:t>
      </w:r>
    </w:p>
    <w:p w:rsidR="00053D17" w:rsidRDefault="00053D17">
      <w:pPr>
        <w:rPr>
          <w:rStyle w:val="SchwacheHervorhebung"/>
        </w:rPr>
      </w:pPr>
    </w:p>
    <w:p w:rsidR="00E50691" w:rsidRDefault="00053D17">
      <w:pPr>
        <w:rPr>
          <w:rStyle w:val="SchwacheHervorhebung"/>
        </w:rPr>
      </w:pPr>
      <w:r>
        <w:rPr>
          <w:rStyle w:val="SchwacheHervorhebung"/>
        </w:rPr>
        <w:t xml:space="preserve">Erst wenn dies geklärt ist, kann eine </w:t>
      </w:r>
      <w:r w:rsidR="00E50691" w:rsidRPr="00D5196B">
        <w:rPr>
          <w:rStyle w:val="SchwacheHervorhebung"/>
        </w:rPr>
        <w:t xml:space="preserve">Zukunftswerkstatt </w:t>
      </w:r>
      <w:r>
        <w:rPr>
          <w:rStyle w:val="SchwacheHervorhebung"/>
        </w:rPr>
        <w:t xml:space="preserve">durchgeführt werden. </w:t>
      </w:r>
      <w:r w:rsidR="00E50691" w:rsidRPr="00D5196B">
        <w:rPr>
          <w:rStyle w:val="SchwacheHervorhebung"/>
        </w:rPr>
        <w:t xml:space="preserve"> </w:t>
      </w:r>
    </w:p>
    <w:p w:rsidR="00053D17" w:rsidRDefault="00053D17">
      <w:pPr>
        <w:rPr>
          <w:rStyle w:val="SchwacheHervorhebung"/>
        </w:rPr>
      </w:pPr>
    </w:p>
    <w:p w:rsidR="00053D17" w:rsidRPr="00DC2922" w:rsidRDefault="00DC2922" w:rsidP="00DC2922">
      <w:pPr>
        <w:pStyle w:val="TableContents"/>
        <w:numPr>
          <w:ilvl w:val="0"/>
          <w:numId w:val="6"/>
        </w:numPr>
        <w:spacing w:line="276" w:lineRule="auto"/>
        <w:rPr>
          <w:rStyle w:val="SchwacheHervorhebung"/>
          <w:rFonts w:cs="Arial"/>
        </w:rPr>
      </w:pPr>
      <w:r w:rsidRPr="00DC2922">
        <w:rPr>
          <w:rFonts w:ascii="Arial" w:hAnsi="Arial" w:cs="Arial"/>
          <w:b/>
          <w:bCs/>
          <w:iCs/>
        </w:rPr>
        <w:t xml:space="preserve">Zusammenfassung </w:t>
      </w:r>
    </w:p>
    <w:p w:rsidR="00053D17" w:rsidRDefault="00053D17">
      <w:pPr>
        <w:rPr>
          <w:rStyle w:val="SchwacheHervorhebung"/>
        </w:rPr>
      </w:pPr>
    </w:p>
    <w:p w:rsidR="00053D17" w:rsidRDefault="00DC2922">
      <w:pPr>
        <w:rPr>
          <w:rStyle w:val="SchwacheHervorhebung"/>
        </w:rPr>
      </w:pPr>
      <w:r>
        <w:rPr>
          <w:rStyle w:val="SchwacheHervorhebung"/>
        </w:rPr>
        <w:t xml:space="preserve">Die Moderation fasst das gemeinsam verfasste Vorgehen zusammen. </w:t>
      </w:r>
    </w:p>
    <w:p w:rsidR="00053D17" w:rsidRDefault="00053D17">
      <w:pPr>
        <w:rPr>
          <w:rStyle w:val="SchwacheHervorhebung"/>
        </w:rPr>
      </w:pPr>
    </w:p>
    <w:tbl>
      <w:tblPr>
        <w:tblStyle w:val="Tabellenraster"/>
        <w:tblW w:w="0" w:type="auto"/>
        <w:tblLook w:val="04A0" w:firstRow="1" w:lastRow="0" w:firstColumn="1" w:lastColumn="0" w:noHBand="0" w:noVBand="1"/>
      </w:tblPr>
      <w:tblGrid>
        <w:gridCol w:w="2263"/>
        <w:gridCol w:w="6799"/>
      </w:tblGrid>
      <w:tr w:rsidR="00053D17" w:rsidTr="00053D17">
        <w:tc>
          <w:tcPr>
            <w:tcW w:w="2263" w:type="dxa"/>
          </w:tcPr>
          <w:p w:rsidR="00053D17" w:rsidRDefault="00053D17" w:rsidP="00053D17">
            <w:pPr>
              <w:pStyle w:val="Listenabsatz"/>
              <w:numPr>
                <w:ilvl w:val="0"/>
                <w:numId w:val="14"/>
              </w:numPr>
              <w:rPr>
                <w:rStyle w:val="SchwacheHervorhebung"/>
              </w:rPr>
            </w:pPr>
            <w:r>
              <w:rPr>
                <w:rStyle w:val="SchwacheHervorhebung"/>
              </w:rPr>
              <w:t>Quartal</w:t>
            </w:r>
          </w:p>
        </w:tc>
        <w:tc>
          <w:tcPr>
            <w:tcW w:w="6799" w:type="dxa"/>
          </w:tcPr>
          <w:p w:rsidR="00053D17" w:rsidRDefault="00053D17" w:rsidP="00053D17">
            <w:pPr>
              <w:pStyle w:val="Listenabsatz"/>
              <w:numPr>
                <w:ilvl w:val="0"/>
                <w:numId w:val="13"/>
              </w:numPr>
              <w:rPr>
                <w:rStyle w:val="SchwacheHervorhebung"/>
              </w:rPr>
            </w:pPr>
            <w:r>
              <w:rPr>
                <w:rStyle w:val="SchwacheHervorhebung"/>
              </w:rPr>
              <w:t>Naturschutzfachliches Konzept wird beauftragt</w:t>
            </w:r>
          </w:p>
          <w:p w:rsidR="00053D17" w:rsidRDefault="00053D17" w:rsidP="00053D17">
            <w:pPr>
              <w:pStyle w:val="Listenabsatz"/>
              <w:numPr>
                <w:ilvl w:val="0"/>
                <w:numId w:val="13"/>
              </w:numPr>
              <w:rPr>
                <w:rStyle w:val="SchwacheHervorhebung"/>
              </w:rPr>
            </w:pPr>
            <w:r>
              <w:rPr>
                <w:rStyle w:val="SchwacheHervorhebung"/>
              </w:rPr>
              <w:t xml:space="preserve">Monitoring beginnt (bis Ende 2019), Erfassung der </w:t>
            </w:r>
            <w:proofErr w:type="spellStart"/>
            <w:r>
              <w:rPr>
                <w:rStyle w:val="SchwacheHervorhebung"/>
              </w:rPr>
              <w:t>zauneidechse</w:t>
            </w:r>
            <w:proofErr w:type="spellEnd"/>
            <w:r>
              <w:rPr>
                <w:rStyle w:val="SchwacheHervorhebung"/>
              </w:rPr>
              <w:t xml:space="preserve"> bis September 2019</w:t>
            </w:r>
          </w:p>
          <w:p w:rsidR="00053D17" w:rsidRDefault="00053D17" w:rsidP="00053D17">
            <w:pPr>
              <w:pStyle w:val="Listenabsatz"/>
              <w:numPr>
                <w:ilvl w:val="0"/>
                <w:numId w:val="13"/>
              </w:numPr>
              <w:rPr>
                <w:rStyle w:val="SchwacheHervorhebung"/>
              </w:rPr>
            </w:pPr>
            <w:r>
              <w:rPr>
                <w:rStyle w:val="SchwacheHervorhebung"/>
              </w:rPr>
              <w:t>Erstellung eines Raumbedarfsprogramms (Fertigstellung bis Herbst)</w:t>
            </w:r>
          </w:p>
        </w:tc>
      </w:tr>
      <w:tr w:rsidR="00053D17" w:rsidTr="00053D17">
        <w:tc>
          <w:tcPr>
            <w:tcW w:w="2263" w:type="dxa"/>
          </w:tcPr>
          <w:p w:rsidR="00053D17" w:rsidRPr="00053D17" w:rsidRDefault="00053D17" w:rsidP="00053D17">
            <w:pPr>
              <w:pStyle w:val="Listenabsatz"/>
              <w:numPr>
                <w:ilvl w:val="0"/>
                <w:numId w:val="14"/>
              </w:numPr>
              <w:rPr>
                <w:rStyle w:val="SchwacheHervorhebung"/>
              </w:rPr>
            </w:pPr>
            <w:r w:rsidRPr="00E71A66">
              <w:rPr>
                <w:rStyle w:val="SchwacheHervorhebung"/>
              </w:rPr>
              <w:t>Quartal</w:t>
            </w:r>
          </w:p>
        </w:tc>
        <w:tc>
          <w:tcPr>
            <w:tcW w:w="6799" w:type="dxa"/>
          </w:tcPr>
          <w:p w:rsidR="00053D17" w:rsidRDefault="00053D17" w:rsidP="00053D17">
            <w:pPr>
              <w:pStyle w:val="Listenabsatz"/>
              <w:numPr>
                <w:ilvl w:val="0"/>
                <w:numId w:val="16"/>
              </w:numPr>
              <w:rPr>
                <w:rStyle w:val="SchwacheHervorhebung"/>
              </w:rPr>
            </w:pPr>
            <w:r>
              <w:rPr>
                <w:rStyle w:val="SchwacheHervorhebung"/>
              </w:rPr>
              <w:t>Projektaufruf für bürgerschaftliche Projekte (FeKo macht Vorschlag) / Interessensbekundungsverfahren (Damit sich bürgerschaftliche Projekte auf Zukunftswerkstatt vorbereiten können)</w:t>
            </w:r>
          </w:p>
        </w:tc>
      </w:tr>
      <w:tr w:rsidR="00053D17" w:rsidTr="00053D17">
        <w:tc>
          <w:tcPr>
            <w:tcW w:w="2263" w:type="dxa"/>
          </w:tcPr>
          <w:p w:rsidR="00053D17" w:rsidRPr="00053D17" w:rsidRDefault="00053D17" w:rsidP="00053D17">
            <w:pPr>
              <w:pStyle w:val="Listenabsatz"/>
              <w:numPr>
                <w:ilvl w:val="0"/>
                <w:numId w:val="14"/>
              </w:numPr>
              <w:rPr>
                <w:rStyle w:val="SchwacheHervorhebung"/>
              </w:rPr>
            </w:pPr>
            <w:r w:rsidRPr="00E71A66">
              <w:rPr>
                <w:rStyle w:val="SchwacheHervorhebung"/>
              </w:rPr>
              <w:t>Quartal</w:t>
            </w:r>
          </w:p>
        </w:tc>
        <w:tc>
          <w:tcPr>
            <w:tcW w:w="6799" w:type="dxa"/>
          </w:tcPr>
          <w:p w:rsidR="00053D17" w:rsidRDefault="00053D17" w:rsidP="00053D17">
            <w:pPr>
              <w:rPr>
                <w:rStyle w:val="SchwacheHervorhebung"/>
              </w:rPr>
            </w:pPr>
          </w:p>
        </w:tc>
      </w:tr>
      <w:tr w:rsidR="00053D17" w:rsidTr="00053D17">
        <w:trPr>
          <w:trHeight w:val="58"/>
        </w:trPr>
        <w:tc>
          <w:tcPr>
            <w:tcW w:w="2263" w:type="dxa"/>
          </w:tcPr>
          <w:p w:rsidR="00053D17" w:rsidRPr="00053D17" w:rsidRDefault="00053D17" w:rsidP="00053D17">
            <w:pPr>
              <w:pStyle w:val="Listenabsatz"/>
              <w:numPr>
                <w:ilvl w:val="0"/>
                <w:numId w:val="14"/>
              </w:numPr>
              <w:rPr>
                <w:rStyle w:val="SchwacheHervorhebung"/>
              </w:rPr>
            </w:pPr>
            <w:r w:rsidRPr="00E71A66">
              <w:rPr>
                <w:rStyle w:val="SchwacheHervorhebung"/>
              </w:rPr>
              <w:t>Quartal</w:t>
            </w:r>
          </w:p>
        </w:tc>
        <w:tc>
          <w:tcPr>
            <w:tcW w:w="6799" w:type="dxa"/>
          </w:tcPr>
          <w:p w:rsidR="00053D17" w:rsidRDefault="00053D17" w:rsidP="00053D17">
            <w:pPr>
              <w:pStyle w:val="Listenabsatz"/>
              <w:numPr>
                <w:ilvl w:val="0"/>
                <w:numId w:val="15"/>
              </w:numPr>
              <w:rPr>
                <w:rStyle w:val="SchwacheHervorhebung"/>
              </w:rPr>
            </w:pPr>
            <w:r>
              <w:rPr>
                <w:rStyle w:val="SchwacheHervorhebung"/>
              </w:rPr>
              <w:t>Zukunftswerkstatt im Oktober/November 2019</w:t>
            </w:r>
          </w:p>
        </w:tc>
      </w:tr>
    </w:tbl>
    <w:p w:rsidR="00053D17" w:rsidRPr="00D5196B" w:rsidRDefault="00053D17" w:rsidP="00974DE2">
      <w:pPr>
        <w:rPr>
          <w:rStyle w:val="SchwacheHervorhebung"/>
        </w:rPr>
      </w:pPr>
    </w:p>
    <w:sectPr w:rsidR="00053D17" w:rsidRPr="00D5196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B10" w:rsidRDefault="00E50B10" w:rsidP="00F30C6B">
      <w:r>
        <w:separator/>
      </w:r>
    </w:p>
  </w:endnote>
  <w:endnote w:type="continuationSeparator" w:id="0">
    <w:p w:rsidR="00E50B10" w:rsidRDefault="00E50B10" w:rsidP="00F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C6B" w:rsidRPr="00CE1D85" w:rsidRDefault="00DC2922" w:rsidP="00CE1D85">
    <w:pPr>
      <w:pStyle w:val="Fuzeile"/>
      <w:rPr>
        <w:rFonts w:ascii="Arial" w:hAnsi="Arial"/>
        <w:sz w:val="18"/>
        <w:szCs w:val="18"/>
      </w:rPr>
    </w:pPr>
    <w:r>
      <w:rPr>
        <w:rFonts w:ascii="Arial" w:hAnsi="Arial"/>
        <w:sz w:val="18"/>
        <w:szCs w:val="18"/>
      </w:rPr>
      <w:t>Arbeitsgruppe Alte Gärtnerei 24.01.2019</w:t>
    </w:r>
    <w:r w:rsidR="00CE1D85">
      <w:rPr>
        <w:rFonts w:ascii="Arial" w:hAnsi="Arial"/>
        <w:sz w:val="18"/>
        <w:szCs w:val="18"/>
      </w:rPr>
      <w:tab/>
    </w:r>
    <w:r w:rsidR="00CE1D85">
      <w:rPr>
        <w:rFonts w:ascii="Arial" w:hAnsi="Arial"/>
        <w:sz w:val="18"/>
        <w:szCs w:val="18"/>
      </w:rPr>
      <w:tab/>
    </w:r>
    <w:r w:rsidR="00CE1D85">
      <w:rPr>
        <w:rFonts w:ascii="Arial" w:hAnsi="Arial"/>
        <w:sz w:val="18"/>
        <w:szCs w:val="18"/>
      </w:rPr>
      <w:fldChar w:fldCharType="begin"/>
    </w:r>
    <w:r w:rsidR="00CE1D85">
      <w:rPr>
        <w:rFonts w:ascii="Arial" w:hAnsi="Arial"/>
        <w:sz w:val="18"/>
        <w:szCs w:val="18"/>
      </w:rPr>
      <w:instrText xml:space="preserve"> PAGE </w:instrText>
    </w:r>
    <w:r w:rsidR="00CE1D85">
      <w:rPr>
        <w:rFonts w:ascii="Arial" w:hAnsi="Arial"/>
        <w:sz w:val="18"/>
        <w:szCs w:val="18"/>
      </w:rPr>
      <w:fldChar w:fldCharType="separate"/>
    </w:r>
    <w:r w:rsidR="00A93D74">
      <w:rPr>
        <w:rFonts w:ascii="Arial" w:hAnsi="Arial"/>
        <w:noProof/>
        <w:sz w:val="18"/>
        <w:szCs w:val="18"/>
      </w:rPr>
      <w:t>1</w:t>
    </w:r>
    <w:r w:rsidR="00CE1D85">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B10" w:rsidRDefault="00E50B10" w:rsidP="00F30C6B">
      <w:r>
        <w:separator/>
      </w:r>
    </w:p>
  </w:footnote>
  <w:footnote w:type="continuationSeparator" w:id="0">
    <w:p w:rsidR="00E50B10" w:rsidRDefault="00E50B10" w:rsidP="00F30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C6B" w:rsidRPr="00F30C6B" w:rsidRDefault="00F30C6B" w:rsidP="00F30C6B">
    <w:pPr>
      <w:pStyle w:val="Kopfzeile"/>
      <w:rPr>
        <w:rFonts w:ascii="Arial" w:hAnsi="Arial" w:cs="Arial"/>
        <w:sz w:val="18"/>
        <w:szCs w:val="18"/>
      </w:rPr>
    </w:pPr>
    <w:r w:rsidRPr="00F30C6B">
      <w:rPr>
        <w:rFonts w:ascii="Arial" w:hAnsi="Arial" w:cs="Arial"/>
        <w:sz w:val="18"/>
        <w:szCs w:val="18"/>
      </w:rPr>
      <w:t>THF Beteiligungsmodell</w:t>
    </w:r>
    <w:r w:rsidRPr="00F30C6B">
      <w:rPr>
        <w:rFonts w:ascii="Arial" w:hAnsi="Arial" w:cs="Arial"/>
        <w:sz w:val="18"/>
        <w:szCs w:val="18"/>
      </w:rPr>
      <w:tab/>
    </w:r>
    <w:r w:rsidRPr="00F30C6B">
      <w:rPr>
        <w:rFonts w:ascii="Arial" w:hAnsi="Arial" w:cs="Arial"/>
        <w:sz w:val="18"/>
        <w:szCs w:val="18"/>
      </w:rPr>
      <w:tab/>
    </w:r>
  </w:p>
  <w:p w:rsidR="00F30C6B" w:rsidRPr="00F30C6B" w:rsidRDefault="001D24B2" w:rsidP="00F30C6B">
    <w:pPr>
      <w:rPr>
        <w:rFonts w:ascii="Arial" w:hAnsi="Arial" w:cs="Arial"/>
        <w:sz w:val="18"/>
        <w:szCs w:val="18"/>
      </w:rPr>
    </w:pPr>
    <w:r>
      <w:rPr>
        <w:rFonts w:ascii="Arial" w:hAnsi="Arial" w:cs="Arial"/>
        <w:sz w:val="18"/>
        <w:szCs w:val="18"/>
      </w:rPr>
      <w:t>Arbeitsgruppe Alte Gärtnerei</w:t>
    </w:r>
  </w:p>
  <w:p w:rsidR="00F30C6B" w:rsidRPr="00F30C6B" w:rsidRDefault="00F30C6B" w:rsidP="00F30C6B">
    <w:pPr>
      <w:pStyle w:val="Kopfzeile"/>
      <w:rPr>
        <w:rFonts w:ascii="Arial" w:hAnsi="Arial" w:cs="Arial"/>
        <w:sz w:val="18"/>
        <w:szCs w:val="18"/>
      </w:rPr>
    </w:pPr>
    <w:r w:rsidRPr="00F30C6B">
      <w:rPr>
        <w:rFonts w:ascii="Arial" w:hAnsi="Arial" w:cs="Arial"/>
        <w:sz w:val="18"/>
        <w:szCs w:val="18"/>
      </w:rPr>
      <w:t xml:space="preserve">Stand: </w:t>
    </w:r>
    <w:r w:rsidR="001F6F4E">
      <w:rPr>
        <w:rFonts w:ascii="Arial" w:hAnsi="Arial" w:cs="Arial"/>
        <w:sz w:val="18"/>
        <w:szCs w:val="18"/>
      </w:rPr>
      <w:t>24</w:t>
    </w:r>
    <w:r w:rsidR="001D24B2">
      <w:rPr>
        <w:rFonts w:ascii="Arial" w:hAnsi="Arial" w:cs="Arial"/>
        <w:sz w:val="18"/>
        <w:szCs w:val="18"/>
      </w:rPr>
      <w:t>.01.2019</w:t>
    </w:r>
  </w:p>
  <w:p w:rsidR="00F30C6B" w:rsidRDefault="00F30C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46F"/>
    <w:multiLevelType w:val="hybridMultilevel"/>
    <w:tmpl w:val="DF402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F60772"/>
    <w:multiLevelType w:val="hybridMultilevel"/>
    <w:tmpl w:val="EECCB7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87379B"/>
    <w:multiLevelType w:val="hybridMultilevel"/>
    <w:tmpl w:val="D2FA6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177A"/>
    <w:multiLevelType w:val="hybridMultilevel"/>
    <w:tmpl w:val="8EC49426"/>
    <w:lvl w:ilvl="0" w:tplc="0868B7B4">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2EF58A3"/>
    <w:multiLevelType w:val="hybridMultilevel"/>
    <w:tmpl w:val="47F629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684DA5"/>
    <w:multiLevelType w:val="hybridMultilevel"/>
    <w:tmpl w:val="EC145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FF570C"/>
    <w:multiLevelType w:val="hybridMultilevel"/>
    <w:tmpl w:val="BF5A906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B4206E5"/>
    <w:multiLevelType w:val="hybridMultilevel"/>
    <w:tmpl w:val="97F4D60C"/>
    <w:lvl w:ilvl="0" w:tplc="4A3EBC26">
      <w:start w:val="3"/>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B416AA"/>
    <w:multiLevelType w:val="hybridMultilevel"/>
    <w:tmpl w:val="6CEAC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0A5DE6"/>
    <w:multiLevelType w:val="hybridMultilevel"/>
    <w:tmpl w:val="1BAE6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7C6A81"/>
    <w:multiLevelType w:val="hybridMultilevel"/>
    <w:tmpl w:val="E6665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402EFF"/>
    <w:multiLevelType w:val="hybridMultilevel"/>
    <w:tmpl w:val="2C422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F32EE4"/>
    <w:multiLevelType w:val="hybridMultilevel"/>
    <w:tmpl w:val="6798A9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27963A0"/>
    <w:multiLevelType w:val="hybridMultilevel"/>
    <w:tmpl w:val="9BFA37E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4" w15:restartNumberingAfterBreak="0">
    <w:nsid w:val="77A54417"/>
    <w:multiLevelType w:val="hybridMultilevel"/>
    <w:tmpl w:val="F3D28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484612"/>
    <w:multiLevelType w:val="hybridMultilevel"/>
    <w:tmpl w:val="1264C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417E55"/>
    <w:multiLevelType w:val="hybridMultilevel"/>
    <w:tmpl w:val="ABD0E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12"/>
  </w:num>
  <w:num w:numId="5">
    <w:abstractNumId w:val="7"/>
  </w:num>
  <w:num w:numId="6">
    <w:abstractNumId w:val="3"/>
  </w:num>
  <w:num w:numId="7">
    <w:abstractNumId w:val="13"/>
  </w:num>
  <w:num w:numId="8">
    <w:abstractNumId w:val="15"/>
  </w:num>
  <w:num w:numId="9">
    <w:abstractNumId w:val="0"/>
  </w:num>
  <w:num w:numId="10">
    <w:abstractNumId w:val="11"/>
  </w:num>
  <w:num w:numId="11">
    <w:abstractNumId w:val="14"/>
  </w:num>
  <w:num w:numId="12">
    <w:abstractNumId w:val="8"/>
  </w:num>
  <w:num w:numId="13">
    <w:abstractNumId w:val="2"/>
  </w:num>
  <w:num w:numId="14">
    <w:abstractNumId w:val="1"/>
  </w:num>
  <w:num w:numId="15">
    <w:abstractNumId w:val="16"/>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6B"/>
    <w:rsid w:val="00007532"/>
    <w:rsid w:val="000326D0"/>
    <w:rsid w:val="000405B1"/>
    <w:rsid w:val="00053D17"/>
    <w:rsid w:val="00064C45"/>
    <w:rsid w:val="00087E31"/>
    <w:rsid w:val="00091DBC"/>
    <w:rsid w:val="000B3041"/>
    <w:rsid w:val="00110F1A"/>
    <w:rsid w:val="00115EFB"/>
    <w:rsid w:val="0011707B"/>
    <w:rsid w:val="00124DB7"/>
    <w:rsid w:val="00145298"/>
    <w:rsid w:val="001D24B2"/>
    <w:rsid w:val="001E6C99"/>
    <w:rsid w:val="001F6F4E"/>
    <w:rsid w:val="00217B3E"/>
    <w:rsid w:val="002C108D"/>
    <w:rsid w:val="002F2BBD"/>
    <w:rsid w:val="00313A79"/>
    <w:rsid w:val="00347BDD"/>
    <w:rsid w:val="00362B99"/>
    <w:rsid w:val="00366301"/>
    <w:rsid w:val="003936DA"/>
    <w:rsid w:val="003A6FDD"/>
    <w:rsid w:val="003E7F4D"/>
    <w:rsid w:val="003F178A"/>
    <w:rsid w:val="003F1B4E"/>
    <w:rsid w:val="00431E0B"/>
    <w:rsid w:val="00433F0E"/>
    <w:rsid w:val="00455C0A"/>
    <w:rsid w:val="00473819"/>
    <w:rsid w:val="004D3DB9"/>
    <w:rsid w:val="004D50E5"/>
    <w:rsid w:val="004E0C8C"/>
    <w:rsid w:val="004E3B32"/>
    <w:rsid w:val="00533FB2"/>
    <w:rsid w:val="0058113B"/>
    <w:rsid w:val="005C4AA3"/>
    <w:rsid w:val="005F0519"/>
    <w:rsid w:val="005F3108"/>
    <w:rsid w:val="006124EF"/>
    <w:rsid w:val="00650EE3"/>
    <w:rsid w:val="00683DB8"/>
    <w:rsid w:val="006E5FBF"/>
    <w:rsid w:val="007107FC"/>
    <w:rsid w:val="00735AB2"/>
    <w:rsid w:val="00763D86"/>
    <w:rsid w:val="007754C4"/>
    <w:rsid w:val="008138C8"/>
    <w:rsid w:val="00815360"/>
    <w:rsid w:val="0082231D"/>
    <w:rsid w:val="008735EE"/>
    <w:rsid w:val="0089247F"/>
    <w:rsid w:val="008B380F"/>
    <w:rsid w:val="008D7DED"/>
    <w:rsid w:val="008E0ED5"/>
    <w:rsid w:val="00900ED0"/>
    <w:rsid w:val="00933C50"/>
    <w:rsid w:val="009612DC"/>
    <w:rsid w:val="00966884"/>
    <w:rsid w:val="00974DE2"/>
    <w:rsid w:val="009F2985"/>
    <w:rsid w:val="00A93D74"/>
    <w:rsid w:val="00AD4638"/>
    <w:rsid w:val="00B6013A"/>
    <w:rsid w:val="00C2445D"/>
    <w:rsid w:val="00C3552B"/>
    <w:rsid w:val="00C475E0"/>
    <w:rsid w:val="00C8173A"/>
    <w:rsid w:val="00C81CB2"/>
    <w:rsid w:val="00CD05D8"/>
    <w:rsid w:val="00CE1D85"/>
    <w:rsid w:val="00D130CF"/>
    <w:rsid w:val="00D13E91"/>
    <w:rsid w:val="00D301F6"/>
    <w:rsid w:val="00D44E8B"/>
    <w:rsid w:val="00D5196B"/>
    <w:rsid w:val="00D71679"/>
    <w:rsid w:val="00DC2922"/>
    <w:rsid w:val="00E06FBB"/>
    <w:rsid w:val="00E14067"/>
    <w:rsid w:val="00E14FB4"/>
    <w:rsid w:val="00E50691"/>
    <w:rsid w:val="00E50B10"/>
    <w:rsid w:val="00E70469"/>
    <w:rsid w:val="00EA41B8"/>
    <w:rsid w:val="00EF2F17"/>
    <w:rsid w:val="00F30C6B"/>
    <w:rsid w:val="00F960A5"/>
    <w:rsid w:val="00FE2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FB9B"/>
  <w15:docId w15:val="{49F3AC91-D8B9-4E3F-9E4E-A3DB6E2F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F30C6B"/>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F30C6B"/>
    <w:pPr>
      <w:suppressLineNumbers/>
    </w:pPr>
  </w:style>
  <w:style w:type="paragraph" w:styleId="Kopfzeile">
    <w:name w:val="header"/>
    <w:basedOn w:val="Standard"/>
    <w:link w:val="KopfzeileZchn"/>
    <w:unhideWhenUsed/>
    <w:rsid w:val="00F30C6B"/>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F30C6B"/>
    <w:rPr>
      <w:rFonts w:ascii="Liberation Serif" w:eastAsia="Arial Unicode MS" w:hAnsi="Liberation Serif" w:cs="Mangal"/>
      <w:kern w:val="3"/>
      <w:sz w:val="24"/>
      <w:szCs w:val="21"/>
      <w:lang w:eastAsia="zh-CN" w:bidi="hi-IN"/>
    </w:rPr>
  </w:style>
  <w:style w:type="paragraph" w:styleId="Fuzeile">
    <w:name w:val="footer"/>
    <w:basedOn w:val="Standard"/>
    <w:link w:val="FuzeileZchn"/>
    <w:unhideWhenUsed/>
    <w:rsid w:val="00F30C6B"/>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F30C6B"/>
    <w:rPr>
      <w:rFonts w:ascii="Liberation Serif" w:eastAsia="Arial Unicode MS" w:hAnsi="Liberation Serif" w:cs="Mangal"/>
      <w:kern w:val="3"/>
      <w:sz w:val="24"/>
      <w:szCs w:val="21"/>
      <w:lang w:eastAsia="zh-CN" w:bidi="hi-IN"/>
    </w:rPr>
  </w:style>
  <w:style w:type="paragraph" w:customStyle="1" w:styleId="Textbody">
    <w:name w:val="Text body"/>
    <w:basedOn w:val="Standard"/>
    <w:rsid w:val="00064C45"/>
    <w:pPr>
      <w:spacing w:after="140" w:line="288" w:lineRule="auto"/>
    </w:pPr>
  </w:style>
  <w:style w:type="character" w:styleId="Kommentarzeichen">
    <w:name w:val="annotation reference"/>
    <w:basedOn w:val="Absatz-Standardschriftart"/>
    <w:uiPriority w:val="99"/>
    <w:semiHidden/>
    <w:unhideWhenUsed/>
    <w:rsid w:val="00A93D74"/>
    <w:rPr>
      <w:sz w:val="16"/>
      <w:szCs w:val="16"/>
    </w:rPr>
  </w:style>
  <w:style w:type="paragraph" w:styleId="Kommentartext">
    <w:name w:val="annotation text"/>
    <w:basedOn w:val="Standard"/>
    <w:link w:val="KommentartextZchn"/>
    <w:uiPriority w:val="99"/>
    <w:semiHidden/>
    <w:unhideWhenUsed/>
    <w:rsid w:val="00A93D74"/>
    <w:rPr>
      <w:rFonts w:cs="Mangal"/>
      <w:sz w:val="20"/>
      <w:szCs w:val="18"/>
    </w:rPr>
  </w:style>
  <w:style w:type="character" w:customStyle="1" w:styleId="KommentartextZchn">
    <w:name w:val="Kommentartext Zchn"/>
    <w:basedOn w:val="Absatz-Standardschriftart"/>
    <w:link w:val="Kommentartext"/>
    <w:uiPriority w:val="99"/>
    <w:semiHidden/>
    <w:rsid w:val="00A93D74"/>
    <w:rPr>
      <w:rFonts w:ascii="Liberation Serif" w:eastAsia="Arial Unicode MS" w:hAnsi="Liberation Serif" w:cs="Mangal"/>
      <w:kern w:val="3"/>
      <w:sz w:val="20"/>
      <w:szCs w:val="18"/>
      <w:lang w:eastAsia="zh-CN" w:bidi="hi-IN"/>
    </w:rPr>
  </w:style>
  <w:style w:type="paragraph" w:styleId="Kommentarthema">
    <w:name w:val="annotation subject"/>
    <w:basedOn w:val="Kommentartext"/>
    <w:next w:val="Kommentartext"/>
    <w:link w:val="KommentarthemaZchn"/>
    <w:uiPriority w:val="99"/>
    <w:semiHidden/>
    <w:unhideWhenUsed/>
    <w:rsid w:val="00A93D74"/>
    <w:rPr>
      <w:b/>
      <w:bCs/>
    </w:rPr>
  </w:style>
  <w:style w:type="character" w:customStyle="1" w:styleId="KommentarthemaZchn">
    <w:name w:val="Kommentarthema Zchn"/>
    <w:basedOn w:val="KommentartextZchn"/>
    <w:link w:val="Kommentarthema"/>
    <w:uiPriority w:val="99"/>
    <w:semiHidden/>
    <w:rsid w:val="00A93D74"/>
    <w:rPr>
      <w:rFonts w:ascii="Liberation Serif" w:eastAsia="Arial Unicode MS" w:hAnsi="Liberation Serif" w:cs="Mangal"/>
      <w:b/>
      <w:bCs/>
      <w:kern w:val="3"/>
      <w:sz w:val="20"/>
      <w:szCs w:val="18"/>
      <w:lang w:eastAsia="zh-CN" w:bidi="hi-IN"/>
    </w:rPr>
  </w:style>
  <w:style w:type="paragraph" w:styleId="Sprechblasentext">
    <w:name w:val="Balloon Text"/>
    <w:basedOn w:val="Standard"/>
    <w:link w:val="SprechblasentextZchn"/>
    <w:uiPriority w:val="99"/>
    <w:semiHidden/>
    <w:unhideWhenUsed/>
    <w:rsid w:val="00A93D74"/>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A93D74"/>
    <w:rPr>
      <w:rFonts w:ascii="Tahoma" w:eastAsia="Arial Unicode MS" w:hAnsi="Tahoma" w:cs="Mangal"/>
      <w:kern w:val="3"/>
      <w:sz w:val="16"/>
      <w:szCs w:val="14"/>
      <w:lang w:eastAsia="zh-CN" w:bidi="hi-IN"/>
    </w:rPr>
  </w:style>
  <w:style w:type="character" w:styleId="SchwacheHervorhebung">
    <w:name w:val="Subtle Emphasis"/>
    <w:aliases w:val="Textkörper1"/>
    <w:basedOn w:val="Absatz-Standardschriftart"/>
    <w:uiPriority w:val="19"/>
    <w:qFormat/>
    <w:rsid w:val="00C2445D"/>
    <w:rPr>
      <w:rFonts w:ascii="Arial" w:hAnsi="Arial"/>
      <w:i w:val="0"/>
      <w:iCs/>
      <w:color w:val="000000" w:themeColor="text1"/>
      <w:sz w:val="22"/>
    </w:rPr>
  </w:style>
  <w:style w:type="paragraph" w:styleId="Listenabsatz">
    <w:name w:val="List Paragraph"/>
    <w:basedOn w:val="Standard"/>
    <w:uiPriority w:val="34"/>
    <w:qFormat/>
    <w:rsid w:val="002F2BBD"/>
    <w:pPr>
      <w:ind w:left="720"/>
      <w:contextualSpacing/>
    </w:pPr>
    <w:rPr>
      <w:rFonts w:cs="Mangal"/>
      <w:szCs w:val="21"/>
    </w:rPr>
  </w:style>
  <w:style w:type="table" w:styleId="Tabellenraster">
    <w:name w:val="Table Grid"/>
    <w:basedOn w:val="NormaleTabelle"/>
    <w:uiPriority w:val="39"/>
    <w:rsid w:val="0005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6528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Dilan Erkisis</dc:creator>
  <cp:lastModifiedBy>Julia Fielitz</cp:lastModifiedBy>
  <cp:revision>13</cp:revision>
  <dcterms:created xsi:type="dcterms:W3CDTF">2019-01-28T07:07:00Z</dcterms:created>
  <dcterms:modified xsi:type="dcterms:W3CDTF">2019-02-11T13:16:00Z</dcterms:modified>
</cp:coreProperties>
</file>